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3C45" w:rsidRDefault="00243C45">
      <w:r>
        <w:rPr>
          <w:noProof/>
        </w:rPr>
        <w:drawing>
          <wp:anchor distT="0" distB="0" distL="114300" distR="114300" simplePos="0" relativeHeight="251658240" behindDoc="0" locked="0" layoutInCell="1" allowOverlap="1" wp14:anchorId="0BD92969" wp14:editId="7A17D3A6">
            <wp:simplePos x="0" y="0"/>
            <wp:positionH relativeFrom="margin">
              <wp:align>center</wp:align>
            </wp:positionH>
            <wp:positionV relativeFrom="paragraph">
              <wp:posOffset>-453473</wp:posOffset>
            </wp:positionV>
            <wp:extent cx="1327868" cy="1505067"/>
            <wp:effectExtent l="0" t="0" r="5715" b="0"/>
            <wp:wrapNone/>
            <wp:docPr id="1" name="Picture 1" descr="A tree with colorful peopl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tree with colorful people on i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7868" cy="150506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3C45" w:rsidRDefault="00243C45"/>
    <w:p w:rsidR="00243C45" w:rsidRPr="00634815" w:rsidRDefault="00243C45">
      <w:pPr>
        <w:rPr>
          <w:color w:val="00B050"/>
        </w:rPr>
      </w:pPr>
    </w:p>
    <w:p w:rsidR="00634815" w:rsidRPr="00634815" w:rsidRDefault="00634815">
      <w:pPr>
        <w:rPr>
          <w:color w:val="00B050"/>
        </w:rPr>
      </w:pPr>
    </w:p>
    <w:p w:rsidR="00243C45" w:rsidRPr="00634815" w:rsidRDefault="00634815">
      <w:pPr>
        <w:rPr>
          <w:b/>
          <w:color w:val="00B050"/>
        </w:rPr>
      </w:pPr>
      <w:r w:rsidRPr="00634815">
        <w:rPr>
          <w:color w:val="00B050"/>
        </w:rPr>
        <w:t xml:space="preserve">                                                               </w:t>
      </w:r>
      <w:r w:rsidRPr="00634815">
        <w:rPr>
          <w:b/>
          <w:color w:val="00B050"/>
        </w:rPr>
        <w:t>Be the best version of yourself!</w:t>
      </w:r>
    </w:p>
    <w:p w:rsidR="00243C45" w:rsidRDefault="00243C45"/>
    <w:p w:rsidR="00243C45" w:rsidRPr="00634815" w:rsidRDefault="00243C45" w:rsidP="00634815">
      <w:pPr>
        <w:shd w:val="clear" w:color="auto" w:fill="00B050"/>
        <w:jc w:val="center"/>
        <w:rPr>
          <w:rFonts w:ascii="Twinkl Cursive Looped" w:hAnsi="Twinkl Cursive Looped"/>
          <w:b/>
          <w:bCs/>
          <w:sz w:val="72"/>
          <w:szCs w:val="72"/>
        </w:rPr>
      </w:pPr>
      <w:r w:rsidRPr="00634815">
        <w:rPr>
          <w:rFonts w:ascii="Twinkl Cursive Looped" w:hAnsi="Twinkl Cursive Looped"/>
          <w:b/>
          <w:bCs/>
          <w:sz w:val="72"/>
          <w:szCs w:val="72"/>
        </w:rPr>
        <w:t xml:space="preserve">Administering of Medication in an </w:t>
      </w:r>
      <w:r w:rsidR="00634815" w:rsidRPr="00634815">
        <w:rPr>
          <w:rFonts w:ascii="Twinkl Cursive Looped" w:hAnsi="Twinkl Cursive Looped"/>
          <w:b/>
          <w:bCs/>
          <w:sz w:val="72"/>
          <w:szCs w:val="72"/>
        </w:rPr>
        <w:t xml:space="preserve">Education </w:t>
      </w:r>
      <w:r w:rsidRPr="00634815">
        <w:rPr>
          <w:rFonts w:ascii="Twinkl Cursive Looped" w:hAnsi="Twinkl Cursive Looped"/>
          <w:b/>
          <w:bCs/>
          <w:sz w:val="72"/>
          <w:szCs w:val="72"/>
        </w:rPr>
        <w:t>Setting</w:t>
      </w:r>
    </w:p>
    <w:p w:rsidR="00243C45" w:rsidRPr="00243C45" w:rsidRDefault="00243C45" w:rsidP="00243C45">
      <w:pPr>
        <w:jc w:val="center"/>
        <w:rPr>
          <w:rFonts w:ascii="Twinkl Cursive Looped" w:hAnsi="Twinkl Cursive Looped"/>
          <w:b/>
          <w:bCs/>
          <w:sz w:val="72"/>
          <w:szCs w:val="72"/>
        </w:rPr>
      </w:pPr>
      <w:r w:rsidRPr="00243C45">
        <w:rPr>
          <w:rFonts w:ascii="Twinkl Cursive Looped" w:hAnsi="Twinkl Cursive Looped"/>
          <w:b/>
          <w:bCs/>
          <w:sz w:val="72"/>
          <w:szCs w:val="72"/>
        </w:rPr>
        <w:t>202</w:t>
      </w:r>
      <w:r w:rsidR="00C96DA0">
        <w:rPr>
          <w:rFonts w:ascii="Twinkl Cursive Looped" w:hAnsi="Twinkl Cursive Looped"/>
          <w:b/>
          <w:bCs/>
          <w:sz w:val="72"/>
          <w:szCs w:val="72"/>
        </w:rPr>
        <w:t>6-2028</w:t>
      </w:r>
    </w:p>
    <w:p w:rsidR="00243C45" w:rsidRPr="00243C45" w:rsidRDefault="00243C45" w:rsidP="00243C45">
      <w:pPr>
        <w:shd w:val="clear" w:color="auto" w:fill="00B050"/>
        <w:jc w:val="center"/>
        <w:rPr>
          <w:rFonts w:ascii="Twinkl Cursive Looped" w:hAnsi="Twinkl Cursive Looped"/>
          <w:b/>
          <w:bCs/>
          <w:sz w:val="72"/>
          <w:szCs w:val="72"/>
        </w:rPr>
      </w:pPr>
      <w:r w:rsidRPr="00243C45">
        <w:rPr>
          <w:rFonts w:ascii="Twinkl Cursive Looped" w:hAnsi="Twinkl Cursive Looped"/>
          <w:b/>
          <w:bCs/>
          <w:sz w:val="72"/>
          <w:szCs w:val="72"/>
        </w:rPr>
        <w:t>Wood Lane Primary School</w:t>
      </w:r>
    </w:p>
    <w:p w:rsidR="00243C45" w:rsidRDefault="00243C45" w:rsidP="00243C45">
      <w:pPr>
        <w:pStyle w:val="1bodycopy10pt"/>
      </w:pPr>
    </w:p>
    <w:p w:rsidR="00243C45" w:rsidRPr="00ED4599" w:rsidRDefault="00243C45" w:rsidP="00243C45">
      <w:pPr>
        <w:rPr>
          <w:b/>
        </w:rPr>
      </w:pPr>
    </w:p>
    <w:tbl>
      <w:tblPr>
        <w:tblW w:w="9149"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434"/>
        <w:gridCol w:w="3076"/>
        <w:gridCol w:w="3639"/>
      </w:tblGrid>
      <w:tr w:rsidR="00243C45" w:rsidRPr="00DA50A5" w:rsidTr="00243C45">
        <w:trPr>
          <w:trHeight w:val="584"/>
        </w:trPr>
        <w:tc>
          <w:tcPr>
            <w:tcW w:w="2434" w:type="dxa"/>
            <w:tcBorders>
              <w:top w:val="nil"/>
              <w:bottom w:val="single" w:sz="18" w:space="0" w:color="FFFFFF"/>
            </w:tcBorders>
            <w:shd w:val="clear" w:color="auto" w:fill="D8DFDE"/>
          </w:tcPr>
          <w:p w:rsidR="00243C45" w:rsidRPr="0062626B" w:rsidRDefault="00243C45" w:rsidP="00347911">
            <w:pPr>
              <w:pStyle w:val="1bodycopy10pt"/>
              <w:rPr>
                <w:b/>
              </w:rPr>
            </w:pPr>
            <w:r w:rsidRPr="0062626B">
              <w:rPr>
                <w:b/>
              </w:rPr>
              <w:t>Approved by:</w:t>
            </w:r>
          </w:p>
        </w:tc>
        <w:tc>
          <w:tcPr>
            <w:tcW w:w="3076" w:type="dxa"/>
            <w:tcBorders>
              <w:top w:val="nil"/>
              <w:bottom w:val="single" w:sz="18" w:space="0" w:color="FFFFFF"/>
            </w:tcBorders>
            <w:shd w:val="clear" w:color="auto" w:fill="D8DFDE"/>
          </w:tcPr>
          <w:p w:rsidR="00243C45" w:rsidRPr="0058659F" w:rsidRDefault="00243C45" w:rsidP="00347911">
            <w:pPr>
              <w:pStyle w:val="1bodycopy11pt"/>
            </w:pPr>
            <w:r w:rsidRPr="0058659F">
              <w:t>Wood Lane Primary Governing Body</w:t>
            </w:r>
          </w:p>
        </w:tc>
        <w:tc>
          <w:tcPr>
            <w:tcW w:w="3638" w:type="dxa"/>
            <w:tcBorders>
              <w:top w:val="nil"/>
              <w:bottom w:val="single" w:sz="18" w:space="0" w:color="FFFFFF"/>
            </w:tcBorders>
            <w:shd w:val="clear" w:color="auto" w:fill="D8DFDE"/>
          </w:tcPr>
          <w:p w:rsidR="00243C45" w:rsidRPr="00DA50A5" w:rsidRDefault="00243C45" w:rsidP="00347911">
            <w:pPr>
              <w:pStyle w:val="1bodycopy11pt"/>
            </w:pPr>
            <w:r w:rsidRPr="00DA50A5">
              <w:rPr>
                <w:b/>
              </w:rPr>
              <w:t>Date:</w:t>
            </w:r>
            <w:r w:rsidRPr="00DA50A5">
              <w:t xml:space="preserve"> </w:t>
            </w:r>
            <w:r w:rsidR="00C96DA0">
              <w:t>21/3/26</w:t>
            </w:r>
          </w:p>
        </w:tc>
      </w:tr>
      <w:tr w:rsidR="00243C45" w:rsidRPr="00DA50A5" w:rsidTr="00243C45">
        <w:trPr>
          <w:trHeight w:val="356"/>
        </w:trPr>
        <w:tc>
          <w:tcPr>
            <w:tcW w:w="2434" w:type="dxa"/>
            <w:tcBorders>
              <w:top w:val="single" w:sz="18" w:space="0" w:color="FFFFFF"/>
              <w:bottom w:val="single" w:sz="18" w:space="0" w:color="FFFFFF"/>
            </w:tcBorders>
            <w:shd w:val="clear" w:color="auto" w:fill="D8DFDE"/>
          </w:tcPr>
          <w:p w:rsidR="00243C45" w:rsidRPr="0062626B" w:rsidRDefault="00243C45" w:rsidP="00347911">
            <w:pPr>
              <w:pStyle w:val="1bodycopy10pt"/>
              <w:rPr>
                <w:b/>
              </w:rPr>
            </w:pPr>
            <w:r w:rsidRPr="0062626B">
              <w:rPr>
                <w:b/>
              </w:rPr>
              <w:t>Last reviewed on:</w:t>
            </w:r>
          </w:p>
        </w:tc>
        <w:tc>
          <w:tcPr>
            <w:tcW w:w="6715" w:type="dxa"/>
            <w:gridSpan w:val="2"/>
            <w:tcBorders>
              <w:top w:val="single" w:sz="18" w:space="0" w:color="FFFFFF"/>
              <w:bottom w:val="single" w:sz="18" w:space="0" w:color="FFFFFF"/>
            </w:tcBorders>
            <w:shd w:val="clear" w:color="auto" w:fill="D8DFDE"/>
          </w:tcPr>
          <w:p w:rsidR="0098410F" w:rsidRDefault="00634815">
            <w:r>
              <w:t>March 2026; updated August 2026</w:t>
            </w:r>
          </w:p>
        </w:tc>
      </w:tr>
      <w:tr w:rsidR="00243C45" w:rsidRPr="00DA50A5" w:rsidTr="00243C45">
        <w:trPr>
          <w:trHeight w:val="341"/>
        </w:trPr>
        <w:tc>
          <w:tcPr>
            <w:tcW w:w="2434" w:type="dxa"/>
            <w:tcBorders>
              <w:top w:val="single" w:sz="18" w:space="0" w:color="FFFFFF"/>
              <w:bottom w:val="nil"/>
            </w:tcBorders>
            <w:shd w:val="clear" w:color="auto" w:fill="D8DFDE"/>
          </w:tcPr>
          <w:p w:rsidR="00243C45" w:rsidRPr="0062626B" w:rsidRDefault="00243C45" w:rsidP="00347911">
            <w:pPr>
              <w:pStyle w:val="1bodycopy10pt"/>
              <w:rPr>
                <w:b/>
              </w:rPr>
            </w:pPr>
            <w:r w:rsidRPr="0062626B">
              <w:rPr>
                <w:b/>
              </w:rPr>
              <w:t>Next review due by:</w:t>
            </w:r>
          </w:p>
        </w:tc>
        <w:tc>
          <w:tcPr>
            <w:tcW w:w="6715" w:type="dxa"/>
            <w:gridSpan w:val="2"/>
            <w:tcBorders>
              <w:top w:val="single" w:sz="18" w:space="0" w:color="FFFFFF"/>
              <w:bottom w:val="nil"/>
            </w:tcBorders>
            <w:shd w:val="clear" w:color="auto" w:fill="D8DFDE"/>
          </w:tcPr>
          <w:p w:rsidR="0098410F" w:rsidRDefault="00634815">
            <w:r>
              <w:t xml:space="preserve">September 2028 </w:t>
            </w:r>
            <w:r>
              <w:t>(full policy); allergy safety section reviewed annually</w:t>
            </w:r>
          </w:p>
        </w:tc>
      </w:tr>
    </w:tbl>
    <w:p w:rsidR="00243C45" w:rsidRDefault="00243C45" w:rsidP="00243C45">
      <w:pPr>
        <w:pStyle w:val="Pa3"/>
        <w:spacing w:after="220"/>
        <w:jc w:val="both"/>
        <w:rPr>
          <w:rFonts w:cs="Open Sans"/>
          <w:color w:val="000000"/>
          <w:sz w:val="20"/>
          <w:szCs w:val="20"/>
        </w:rPr>
      </w:pPr>
    </w:p>
    <w:p w:rsidR="00243C45" w:rsidRPr="00634815" w:rsidRDefault="00243C45" w:rsidP="00634815">
      <w:pPr>
        <w:pStyle w:val="Pa3"/>
        <w:spacing w:after="22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There are many reasons why a child may need to take medication during the day. Usually it is for a short term but sometimes chronic conditions or emergency procedures may require more </w:t>
      </w:r>
      <w:proofErr w:type="gramStart"/>
      <w:r w:rsidRPr="00634815">
        <w:rPr>
          <w:rFonts w:asciiTheme="majorHAnsi" w:hAnsiTheme="majorHAnsi" w:cs="Open Sans"/>
          <w:color w:val="000000"/>
          <w:sz w:val="20"/>
          <w:szCs w:val="20"/>
        </w:rPr>
        <w:t>long term</w:t>
      </w:r>
      <w:proofErr w:type="gramEnd"/>
      <w:r w:rsidRPr="00634815">
        <w:rPr>
          <w:rFonts w:asciiTheme="majorHAnsi" w:hAnsiTheme="majorHAnsi" w:cs="Open Sans"/>
          <w:color w:val="000000"/>
          <w:sz w:val="20"/>
          <w:szCs w:val="20"/>
        </w:rPr>
        <w:t xml:space="preserve"> administration or care. Administering medication to children carries a great responsibility.</w:t>
      </w:r>
    </w:p>
    <w:p w:rsidR="00243C45" w:rsidRPr="00634815" w:rsidRDefault="00243C45" w:rsidP="00634815">
      <w:pPr>
        <w:pStyle w:val="Pa3"/>
        <w:spacing w:after="22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In this policy we will examine the laws and policies in place to make practice safe for safe, pupils and the school.  </w:t>
      </w:r>
    </w:p>
    <w:p w:rsidR="00243C45" w:rsidRPr="00634815" w:rsidRDefault="00243C45" w:rsidP="00634815">
      <w:pPr>
        <w:pStyle w:val="Pa3"/>
        <w:spacing w:after="220"/>
        <w:jc w:val="both"/>
        <w:rPr>
          <w:rFonts w:asciiTheme="majorHAnsi" w:hAnsiTheme="majorHAnsi" w:cs="Open Sans"/>
          <w:color w:val="000000"/>
          <w:sz w:val="20"/>
          <w:szCs w:val="20"/>
        </w:rPr>
      </w:pPr>
      <w:r w:rsidRPr="00634815">
        <w:rPr>
          <w:rFonts w:asciiTheme="majorHAnsi" w:hAnsiTheme="majorHAnsi" w:cs="Open Sans"/>
          <w:color w:val="000000"/>
          <w:sz w:val="20"/>
          <w:szCs w:val="20"/>
        </w:rPr>
        <w:t>Included in this policy if information and guidance on:</w:t>
      </w:r>
    </w:p>
    <w:p w:rsidR="00243C45" w:rsidRPr="00634815" w:rsidRDefault="00243C45" w:rsidP="00634815">
      <w:pPr>
        <w:pStyle w:val="Default"/>
        <w:numPr>
          <w:ilvl w:val="0"/>
          <w:numId w:val="3"/>
        </w:numPr>
        <w:spacing w:after="46"/>
        <w:jc w:val="both"/>
        <w:rPr>
          <w:rFonts w:asciiTheme="majorHAnsi" w:hAnsiTheme="majorHAnsi"/>
          <w:sz w:val="20"/>
          <w:szCs w:val="20"/>
        </w:rPr>
      </w:pPr>
      <w:r w:rsidRPr="00634815">
        <w:rPr>
          <w:rFonts w:asciiTheme="majorHAnsi" w:hAnsiTheme="majorHAnsi"/>
          <w:sz w:val="20"/>
          <w:szCs w:val="20"/>
        </w:rPr>
        <w:t xml:space="preserve">Legislation &amp; legal responsibilities </w:t>
      </w:r>
    </w:p>
    <w:p w:rsidR="00243C45" w:rsidRPr="00634815" w:rsidRDefault="00243C45" w:rsidP="00634815">
      <w:pPr>
        <w:pStyle w:val="Default"/>
        <w:numPr>
          <w:ilvl w:val="0"/>
          <w:numId w:val="3"/>
        </w:numPr>
        <w:spacing w:after="46"/>
        <w:jc w:val="both"/>
        <w:rPr>
          <w:rFonts w:asciiTheme="majorHAnsi" w:hAnsiTheme="majorHAnsi"/>
          <w:sz w:val="20"/>
          <w:szCs w:val="20"/>
        </w:rPr>
      </w:pPr>
      <w:r w:rsidRPr="00634815">
        <w:rPr>
          <w:rFonts w:asciiTheme="majorHAnsi" w:hAnsiTheme="majorHAnsi"/>
          <w:sz w:val="20"/>
          <w:szCs w:val="20"/>
        </w:rPr>
        <w:t xml:space="preserve">Roles &amp; responsibilities </w:t>
      </w:r>
    </w:p>
    <w:p w:rsidR="00243C45" w:rsidRPr="00634815" w:rsidRDefault="00243C45" w:rsidP="00634815">
      <w:pPr>
        <w:pStyle w:val="Default"/>
        <w:numPr>
          <w:ilvl w:val="0"/>
          <w:numId w:val="3"/>
        </w:numPr>
        <w:spacing w:after="46"/>
        <w:jc w:val="both"/>
        <w:rPr>
          <w:rFonts w:asciiTheme="majorHAnsi" w:hAnsiTheme="majorHAnsi"/>
          <w:sz w:val="20"/>
          <w:szCs w:val="20"/>
        </w:rPr>
      </w:pPr>
      <w:r w:rsidRPr="00634815">
        <w:rPr>
          <w:rFonts w:asciiTheme="majorHAnsi" w:hAnsiTheme="majorHAnsi"/>
          <w:sz w:val="20"/>
          <w:szCs w:val="20"/>
        </w:rPr>
        <w:t xml:space="preserve">School / Academy policy </w:t>
      </w:r>
    </w:p>
    <w:p w:rsidR="00243C45" w:rsidRPr="00634815" w:rsidRDefault="00243C45" w:rsidP="00634815">
      <w:pPr>
        <w:pStyle w:val="Default"/>
        <w:numPr>
          <w:ilvl w:val="0"/>
          <w:numId w:val="3"/>
        </w:numPr>
        <w:spacing w:after="46"/>
        <w:jc w:val="both"/>
        <w:rPr>
          <w:rFonts w:asciiTheme="majorHAnsi" w:hAnsiTheme="majorHAnsi"/>
          <w:sz w:val="20"/>
          <w:szCs w:val="20"/>
        </w:rPr>
      </w:pPr>
      <w:r w:rsidRPr="00634815">
        <w:rPr>
          <w:rFonts w:asciiTheme="majorHAnsi" w:hAnsiTheme="majorHAnsi"/>
          <w:sz w:val="20"/>
          <w:szCs w:val="20"/>
        </w:rPr>
        <w:t xml:space="preserve">Pupil medication categories </w:t>
      </w:r>
    </w:p>
    <w:p w:rsidR="00243C45" w:rsidRPr="00634815" w:rsidRDefault="00243C45" w:rsidP="00634815">
      <w:pPr>
        <w:pStyle w:val="Default"/>
        <w:numPr>
          <w:ilvl w:val="0"/>
          <w:numId w:val="3"/>
        </w:numPr>
        <w:spacing w:after="46"/>
        <w:jc w:val="both"/>
        <w:rPr>
          <w:rFonts w:asciiTheme="majorHAnsi" w:hAnsiTheme="majorHAnsi"/>
          <w:sz w:val="20"/>
          <w:szCs w:val="20"/>
        </w:rPr>
      </w:pPr>
      <w:r w:rsidRPr="00634815">
        <w:rPr>
          <w:rFonts w:asciiTheme="majorHAnsi" w:hAnsiTheme="majorHAnsi"/>
          <w:sz w:val="20"/>
          <w:szCs w:val="20"/>
        </w:rPr>
        <w:t xml:space="preserve">Medication categories </w:t>
      </w:r>
    </w:p>
    <w:p w:rsidR="00243C45" w:rsidRPr="00634815" w:rsidRDefault="00243C45" w:rsidP="00634815">
      <w:pPr>
        <w:pStyle w:val="Default"/>
        <w:numPr>
          <w:ilvl w:val="0"/>
          <w:numId w:val="3"/>
        </w:numPr>
        <w:spacing w:after="46"/>
        <w:jc w:val="both"/>
        <w:rPr>
          <w:rFonts w:asciiTheme="majorHAnsi" w:hAnsiTheme="majorHAnsi"/>
          <w:sz w:val="20"/>
          <w:szCs w:val="20"/>
        </w:rPr>
      </w:pPr>
      <w:r w:rsidRPr="00634815">
        <w:rPr>
          <w:rFonts w:asciiTheme="majorHAnsi" w:hAnsiTheme="majorHAnsi"/>
          <w:sz w:val="20"/>
          <w:szCs w:val="20"/>
        </w:rPr>
        <w:t xml:space="preserve">Prescription medication labelling </w:t>
      </w:r>
    </w:p>
    <w:p w:rsidR="00243C45" w:rsidRPr="00634815" w:rsidRDefault="00243C45" w:rsidP="00634815">
      <w:pPr>
        <w:pStyle w:val="Default"/>
        <w:numPr>
          <w:ilvl w:val="0"/>
          <w:numId w:val="3"/>
        </w:numPr>
        <w:spacing w:after="46"/>
        <w:jc w:val="both"/>
        <w:rPr>
          <w:rFonts w:asciiTheme="majorHAnsi" w:hAnsiTheme="majorHAnsi"/>
          <w:sz w:val="20"/>
          <w:szCs w:val="20"/>
        </w:rPr>
      </w:pPr>
      <w:r w:rsidRPr="00634815">
        <w:rPr>
          <w:rFonts w:asciiTheme="majorHAnsi" w:hAnsiTheme="majorHAnsi"/>
          <w:sz w:val="20"/>
          <w:szCs w:val="20"/>
        </w:rPr>
        <w:lastRenderedPageBreak/>
        <w:t xml:space="preserve">Dosage </w:t>
      </w:r>
    </w:p>
    <w:p w:rsidR="00243C45" w:rsidRPr="00634815" w:rsidRDefault="00243C45" w:rsidP="00634815">
      <w:pPr>
        <w:pStyle w:val="Default"/>
        <w:numPr>
          <w:ilvl w:val="0"/>
          <w:numId w:val="3"/>
        </w:numPr>
        <w:spacing w:after="46"/>
        <w:jc w:val="both"/>
        <w:rPr>
          <w:rFonts w:asciiTheme="majorHAnsi" w:hAnsiTheme="majorHAnsi"/>
          <w:sz w:val="20"/>
          <w:szCs w:val="20"/>
        </w:rPr>
      </w:pPr>
      <w:r w:rsidRPr="00634815">
        <w:rPr>
          <w:rFonts w:asciiTheme="majorHAnsi" w:hAnsiTheme="majorHAnsi"/>
          <w:sz w:val="20"/>
          <w:szCs w:val="20"/>
        </w:rPr>
        <w:t xml:space="preserve">Medication disposal </w:t>
      </w:r>
    </w:p>
    <w:p w:rsidR="00243C45" w:rsidRPr="00634815" w:rsidRDefault="00243C45" w:rsidP="00634815">
      <w:pPr>
        <w:pStyle w:val="Default"/>
        <w:numPr>
          <w:ilvl w:val="0"/>
          <w:numId w:val="3"/>
        </w:numPr>
        <w:spacing w:after="46"/>
        <w:jc w:val="both"/>
        <w:rPr>
          <w:rFonts w:asciiTheme="majorHAnsi" w:hAnsiTheme="majorHAnsi"/>
          <w:sz w:val="20"/>
          <w:szCs w:val="20"/>
        </w:rPr>
      </w:pPr>
      <w:r w:rsidRPr="00634815">
        <w:rPr>
          <w:rFonts w:asciiTheme="majorHAnsi" w:hAnsiTheme="majorHAnsi"/>
          <w:sz w:val="20"/>
          <w:szCs w:val="20"/>
        </w:rPr>
        <w:t xml:space="preserve">Administration procedures </w:t>
      </w:r>
    </w:p>
    <w:p w:rsidR="00243C45" w:rsidRPr="00634815" w:rsidRDefault="00243C45" w:rsidP="00634815">
      <w:pPr>
        <w:pStyle w:val="Default"/>
        <w:numPr>
          <w:ilvl w:val="0"/>
          <w:numId w:val="3"/>
        </w:numPr>
        <w:spacing w:after="46"/>
        <w:jc w:val="both"/>
        <w:rPr>
          <w:rFonts w:asciiTheme="majorHAnsi" w:hAnsiTheme="majorHAnsi"/>
          <w:sz w:val="20"/>
          <w:szCs w:val="20"/>
        </w:rPr>
      </w:pPr>
      <w:r w:rsidRPr="00634815">
        <w:rPr>
          <w:rFonts w:asciiTheme="majorHAnsi" w:hAnsiTheme="majorHAnsi"/>
          <w:sz w:val="20"/>
          <w:szCs w:val="20"/>
        </w:rPr>
        <w:t xml:space="preserve">Confidentiality </w:t>
      </w:r>
    </w:p>
    <w:p w:rsidR="00243C45" w:rsidRPr="00634815" w:rsidRDefault="00243C45" w:rsidP="00634815">
      <w:pPr>
        <w:pStyle w:val="Default"/>
        <w:numPr>
          <w:ilvl w:val="0"/>
          <w:numId w:val="3"/>
        </w:numPr>
        <w:spacing w:after="46"/>
        <w:jc w:val="both"/>
        <w:rPr>
          <w:rFonts w:asciiTheme="majorHAnsi" w:hAnsiTheme="majorHAnsi"/>
          <w:sz w:val="20"/>
          <w:szCs w:val="20"/>
        </w:rPr>
      </w:pPr>
      <w:r w:rsidRPr="00634815">
        <w:rPr>
          <w:rFonts w:asciiTheme="majorHAnsi" w:hAnsiTheme="majorHAnsi"/>
          <w:sz w:val="20"/>
          <w:szCs w:val="20"/>
        </w:rPr>
        <w:t xml:space="preserve">Supporting staff and visitors who have medical conditions </w:t>
      </w:r>
    </w:p>
    <w:p w:rsidR="00243C45" w:rsidRPr="00634815" w:rsidRDefault="00243C45" w:rsidP="00634815">
      <w:pPr>
        <w:pStyle w:val="Default"/>
        <w:numPr>
          <w:ilvl w:val="0"/>
          <w:numId w:val="3"/>
        </w:numPr>
        <w:spacing w:after="46"/>
        <w:jc w:val="both"/>
        <w:rPr>
          <w:rFonts w:asciiTheme="majorHAnsi" w:hAnsiTheme="majorHAnsi"/>
          <w:sz w:val="20"/>
          <w:szCs w:val="20"/>
        </w:rPr>
      </w:pPr>
      <w:r w:rsidRPr="00634815">
        <w:rPr>
          <w:rFonts w:asciiTheme="majorHAnsi" w:hAnsiTheme="majorHAnsi"/>
          <w:sz w:val="20"/>
          <w:szCs w:val="20"/>
        </w:rPr>
        <w:t xml:space="preserve">Record Keeping </w:t>
      </w:r>
    </w:p>
    <w:p w:rsidR="00243C45" w:rsidRPr="00634815" w:rsidRDefault="00243C45" w:rsidP="00634815">
      <w:pPr>
        <w:pStyle w:val="Default"/>
        <w:numPr>
          <w:ilvl w:val="0"/>
          <w:numId w:val="3"/>
        </w:numPr>
        <w:jc w:val="both"/>
        <w:rPr>
          <w:rFonts w:asciiTheme="majorHAnsi" w:hAnsiTheme="majorHAnsi"/>
          <w:sz w:val="20"/>
          <w:szCs w:val="20"/>
        </w:rPr>
      </w:pPr>
      <w:r w:rsidRPr="00634815">
        <w:rPr>
          <w:rFonts w:asciiTheme="majorHAnsi" w:hAnsiTheme="majorHAnsi"/>
          <w:sz w:val="20"/>
          <w:szCs w:val="20"/>
        </w:rPr>
        <w:t xml:space="preserve">Managing specialist medical needs </w:t>
      </w:r>
    </w:p>
    <w:p w:rsidR="00243C45" w:rsidRPr="00634815" w:rsidRDefault="00243C45" w:rsidP="00634815">
      <w:pPr>
        <w:pStyle w:val="Default"/>
        <w:jc w:val="both"/>
        <w:rPr>
          <w:rFonts w:asciiTheme="majorHAnsi" w:hAnsiTheme="majorHAnsi"/>
          <w:sz w:val="20"/>
          <w:szCs w:val="20"/>
        </w:rPr>
      </w:pPr>
    </w:p>
    <w:p w:rsidR="00243C45" w:rsidRPr="00634815" w:rsidRDefault="00243C45" w:rsidP="00634815">
      <w:pPr>
        <w:pStyle w:val="Pa8"/>
        <w:spacing w:after="220"/>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Legislation &amp; legal responsibilities </w:t>
      </w:r>
    </w:p>
    <w:p w:rsidR="00243C45" w:rsidRPr="00634815" w:rsidRDefault="00243C45" w:rsidP="00634815">
      <w:pPr>
        <w:pStyle w:val="Pa3"/>
        <w:spacing w:after="220"/>
        <w:jc w:val="both"/>
        <w:rPr>
          <w:rFonts w:asciiTheme="majorHAnsi" w:hAnsiTheme="majorHAnsi" w:cs="Open Sans"/>
          <w:color w:val="000000"/>
          <w:sz w:val="20"/>
          <w:szCs w:val="20"/>
        </w:rPr>
      </w:pPr>
      <w:r w:rsidRPr="00634815">
        <w:rPr>
          <w:rFonts w:asciiTheme="majorHAnsi" w:hAnsiTheme="majorHAnsi" w:cs="Open Sans"/>
          <w:color w:val="000000"/>
          <w:sz w:val="20"/>
          <w:szCs w:val="20"/>
        </w:rPr>
        <w:t>There is no single statute prescribing every medication administration procedure in schools; however, the school must comply with the legal duties and statutory guidance that govern medical conditions, allergy safety, safeguarding, equality, health and safety, and the use of medicines and medical devices.</w:t>
      </w:r>
    </w:p>
    <w:p w:rsidR="00243C45" w:rsidRPr="00634815" w:rsidRDefault="00243C45" w:rsidP="00634815">
      <w:pPr>
        <w:pStyle w:val="Pa3"/>
        <w:spacing w:after="220"/>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The Education (School Premises) Regulations 1996</w:t>
      </w:r>
      <w:r w:rsidRPr="00634815">
        <w:rPr>
          <w:rFonts w:asciiTheme="majorHAnsi" w:hAnsiTheme="majorHAnsi" w:cs="Open Sans"/>
          <w:color w:val="000000"/>
          <w:sz w:val="20"/>
          <w:szCs w:val="20"/>
        </w:rPr>
        <w:t xml:space="preserve">, introduced the requirement for every school to have an appropriate room for the medical examination, treatment and care of pupils during school hours. </w:t>
      </w:r>
    </w:p>
    <w:p w:rsidR="00243C45" w:rsidRPr="00634815" w:rsidRDefault="00243C45" w:rsidP="00634815">
      <w:pPr>
        <w:pStyle w:val="Pa3"/>
        <w:spacing w:after="220"/>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The Children and Families Act 2014 (Section 100)</w:t>
      </w:r>
      <w:r w:rsidRPr="00634815">
        <w:rPr>
          <w:rFonts w:asciiTheme="majorHAnsi" w:hAnsiTheme="majorHAnsi" w:cs="Open Sans"/>
          <w:color w:val="000000"/>
          <w:sz w:val="20"/>
          <w:szCs w:val="20"/>
        </w:rPr>
        <w:t xml:space="preserve">, introduced new duties on Governing Bodies to support children with medical conditions. The aim of this legislation was to ensure that children who have a medical condition are able to play a full and active role in school life, remain healthy whilst in education and achieve their academic potential. </w:t>
      </w:r>
    </w:p>
    <w:p w:rsidR="00A4721E" w:rsidRPr="00634815" w:rsidRDefault="00243C45" w:rsidP="00634815">
      <w:pPr>
        <w:pStyle w:val="Pa3"/>
        <w:spacing w:after="22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Act ensured that no child with a medical condition could be denied admission or be prevented from taking up a place in school because arrangements for their medical condition have not been made. The Act also states that the support needed should be individually tailored to the child’s medical condition. </w:t>
      </w:r>
    </w:p>
    <w:p w:rsidR="00A4721E" w:rsidRPr="00634815" w:rsidRDefault="00243C45" w:rsidP="00634815">
      <w:pPr>
        <w:pStyle w:val="Pa3"/>
        <w:spacing w:after="220"/>
        <w:jc w:val="both"/>
        <w:rPr>
          <w:rFonts w:asciiTheme="majorHAnsi" w:hAnsiTheme="majorHAnsi" w:cs="Open Sans"/>
          <w:color w:val="000000"/>
          <w:sz w:val="20"/>
          <w:szCs w:val="20"/>
        </w:rPr>
      </w:pPr>
      <w:r w:rsidRPr="00634815">
        <w:rPr>
          <w:rFonts w:asciiTheme="majorHAnsi" w:hAnsiTheme="majorHAnsi"/>
          <w:sz w:val="20"/>
          <w:szCs w:val="20"/>
        </w:rPr>
        <w:t>The Children’s Wellbeing and Schools Act 2026, section 34, commonly referred to as Benedict’s Law, places a statutory duty on maintained schools, academies and pupil referral units to have an allergy safety policy, keep it under review and publish it. The school must have regard to the Department for Education’s Allergy Safety in Schools statutory guidance. The guidance requires whole-school allergy awareness training arrangements and states that all staff present when pupils are on site should receive regular, at least annual, allergy awareness training. The school will therefore treat allergy safety, anaphylaxis response, staff training, emergency medication access and incident learning as core health, safety and safeguarding arrangements.</w:t>
      </w:r>
    </w:p>
    <w:p w:rsidR="00A4721E" w:rsidRPr="00634815" w:rsidRDefault="00243C45" w:rsidP="00634815">
      <w:pPr>
        <w:pStyle w:val="Pa3"/>
        <w:spacing w:after="220"/>
        <w:jc w:val="both"/>
        <w:rPr>
          <w:rFonts w:asciiTheme="majorHAnsi" w:hAnsiTheme="majorHAnsi" w:cs="Open Sans"/>
          <w:color w:val="000000"/>
          <w:sz w:val="20"/>
          <w:szCs w:val="20"/>
        </w:rPr>
      </w:pPr>
      <w:r w:rsidRPr="00634815">
        <w:rPr>
          <w:rFonts w:asciiTheme="majorHAnsi" w:hAnsiTheme="majorHAnsi"/>
          <w:sz w:val="20"/>
          <w:szCs w:val="20"/>
        </w:rPr>
        <w:t>Wood Lane Primary School will maintain a separate, published Whole-School Allergy Safety Policy as required by Benedict’s Law. This administering medication policy contains the operational arrangements for emergency allergy medication and must be read alongside that policy. The Whole-School Allergy Safety Policy will be published on the school website, made readily accessible to staff and parents, reviewed at least annually, and reviewed sooner following a serious incident or near miss where required.</w:t>
      </w:r>
    </w:p>
    <w:p w:rsidR="00A4721E" w:rsidRPr="00634815" w:rsidRDefault="00243C45" w:rsidP="00634815">
      <w:pPr>
        <w:pStyle w:val="Pa3"/>
        <w:spacing w:after="220"/>
        <w:jc w:val="both"/>
        <w:rPr>
          <w:rFonts w:asciiTheme="majorHAnsi" w:hAnsiTheme="majorHAnsi" w:cs="Open Sans"/>
          <w:color w:val="000000"/>
          <w:sz w:val="20"/>
          <w:szCs w:val="20"/>
        </w:rPr>
      </w:pPr>
      <w:r w:rsidRPr="00634815">
        <w:rPr>
          <w:rFonts w:asciiTheme="majorHAnsi" w:hAnsiTheme="majorHAnsi"/>
          <w:sz w:val="20"/>
          <w:szCs w:val="20"/>
        </w:rPr>
        <w:t>Keeping Children Safe in Education (KCSIE) 2026 comes into force on 1 September 2026. It requires schools to safeguard and promote children’s welfare and expects all staff to understand the systems and procedures that support safeguarding and to provide a safe environment in which children can learn. This policy therefore treats allergy and anaphylaxis as a child-safety and safeguarding matter. KCSIE 2026 does not prescribe the use of adrenaline auto-injectors; the detailed allergy requirements are contained in the Department for Education’s Allergy Safety in Schools statutory guidance.</w:t>
      </w:r>
    </w:p>
    <w:p w:rsidR="0098410F" w:rsidRPr="00634815" w:rsidRDefault="00634815" w:rsidP="00634815">
      <w:pPr>
        <w:pStyle w:val="Pa3"/>
        <w:jc w:val="both"/>
        <w:rPr>
          <w:rFonts w:asciiTheme="majorHAnsi" w:hAnsiTheme="majorHAnsi"/>
          <w:sz w:val="20"/>
          <w:szCs w:val="20"/>
        </w:rPr>
      </w:pPr>
      <w:r w:rsidRPr="00634815">
        <w:rPr>
          <w:rFonts w:asciiTheme="majorHAnsi" w:hAnsiTheme="majorHAnsi"/>
          <w:sz w:val="20"/>
          <w:szCs w:val="20"/>
        </w:rPr>
        <w:t>Staff Health, Safety and Allergy Emergency Training Requirements</w:t>
      </w:r>
    </w:p>
    <w:p w:rsidR="0098410F" w:rsidRPr="00634815" w:rsidRDefault="00634815" w:rsidP="00634815">
      <w:pPr>
        <w:pStyle w:val="Pa3"/>
        <w:jc w:val="both"/>
        <w:rPr>
          <w:rFonts w:asciiTheme="majorHAnsi" w:hAnsiTheme="majorHAnsi"/>
          <w:sz w:val="20"/>
          <w:szCs w:val="20"/>
        </w:rPr>
      </w:pPr>
      <w:r w:rsidRPr="00634815">
        <w:rPr>
          <w:rFonts w:asciiTheme="majorHAnsi" w:hAnsiTheme="majorHAnsi"/>
          <w:sz w:val="20"/>
          <w:szCs w:val="20"/>
        </w:rPr>
        <w:t>All staff who are present when pupils are on site must receive allergy aw</w:t>
      </w:r>
      <w:r w:rsidRPr="00634815">
        <w:rPr>
          <w:rFonts w:asciiTheme="majorHAnsi" w:hAnsiTheme="majorHAnsi"/>
          <w:sz w:val="20"/>
          <w:szCs w:val="20"/>
        </w:rPr>
        <w:t>areness and emergency response training at induction and at least annually thereafter. This includes permanent, temporary, supply, peripatetic, agency and regular volunteer staff, together with catering staff and staff supervising breakfast, lunchtime, aft</w:t>
      </w:r>
      <w:r w:rsidRPr="00634815">
        <w:rPr>
          <w:rFonts w:asciiTheme="majorHAnsi" w:hAnsiTheme="majorHAnsi"/>
          <w:sz w:val="20"/>
          <w:szCs w:val="20"/>
        </w:rPr>
        <w:t>er-school and other pupil activities. First-aid training alone is not sufficient.</w:t>
      </w:r>
    </w:p>
    <w:p w:rsidR="0098410F" w:rsidRDefault="00634815" w:rsidP="00634815">
      <w:pPr>
        <w:pStyle w:val="Pa3"/>
        <w:jc w:val="both"/>
        <w:rPr>
          <w:rFonts w:asciiTheme="majorHAnsi" w:hAnsiTheme="majorHAnsi"/>
          <w:sz w:val="20"/>
          <w:szCs w:val="20"/>
        </w:rPr>
      </w:pPr>
      <w:r w:rsidRPr="00634815">
        <w:rPr>
          <w:rFonts w:asciiTheme="majorHAnsi" w:hAnsiTheme="majorHAnsi"/>
          <w:sz w:val="20"/>
          <w:szCs w:val="20"/>
        </w:rPr>
        <w:t>Training must ensure staff can recognise allergic reactions and anaphylaxis; understand common allergy triggers and the difference between allergy, coeliac disease and food i</w:t>
      </w:r>
      <w:r w:rsidRPr="00634815">
        <w:rPr>
          <w:rFonts w:asciiTheme="majorHAnsi" w:hAnsiTheme="majorHAnsi"/>
          <w:sz w:val="20"/>
          <w:szCs w:val="20"/>
        </w:rPr>
        <w:t>ntolerance; locate relevant allergy and asthma information; identify pupils with known allergy; follow Individual Healthcare Plans and Allergy/Asthma Action Plans; reduce exposure to known allergens; call 999 and inform parents; locate emergency medication</w:t>
      </w:r>
      <w:r w:rsidRPr="00634815">
        <w:rPr>
          <w:rFonts w:asciiTheme="majorHAnsi" w:hAnsiTheme="majorHAnsi"/>
          <w:sz w:val="20"/>
          <w:szCs w:val="20"/>
        </w:rPr>
        <w:t xml:space="preserve">; and use </w:t>
      </w:r>
      <w:r w:rsidRPr="00634815">
        <w:rPr>
          <w:rFonts w:asciiTheme="majorHAnsi" w:hAnsiTheme="majorHAnsi"/>
          <w:sz w:val="20"/>
          <w:szCs w:val="20"/>
        </w:rPr>
        <w:lastRenderedPageBreak/>
        <w:t>adrenaline auto-injectors and the school emergency asthma reliever inhaler in an emergency where this is within their training and the relevant arrangements.</w:t>
      </w:r>
    </w:p>
    <w:p w:rsidR="00634815" w:rsidRPr="00634815" w:rsidRDefault="00634815" w:rsidP="00634815">
      <w:pPr>
        <w:pStyle w:val="Default"/>
      </w:pPr>
    </w:p>
    <w:p w:rsidR="0098410F" w:rsidRDefault="00634815" w:rsidP="00634815">
      <w:pPr>
        <w:pStyle w:val="Pa3"/>
        <w:jc w:val="both"/>
        <w:rPr>
          <w:rFonts w:asciiTheme="majorHAnsi" w:hAnsiTheme="majorHAnsi"/>
          <w:sz w:val="20"/>
          <w:szCs w:val="20"/>
        </w:rPr>
      </w:pPr>
      <w:r w:rsidRPr="00634815">
        <w:rPr>
          <w:rFonts w:asciiTheme="majorHAnsi" w:hAnsiTheme="majorHAnsi"/>
          <w:sz w:val="20"/>
          <w:szCs w:val="20"/>
        </w:rPr>
        <w:t>All new staff, supply staff and regular volunteers must receive allergy awareness inform</w:t>
      </w:r>
      <w:r w:rsidRPr="00634815">
        <w:rPr>
          <w:rFonts w:asciiTheme="majorHAnsi" w:hAnsiTheme="majorHAnsi"/>
          <w:sz w:val="20"/>
          <w:szCs w:val="20"/>
        </w:rPr>
        <w:t>ation as part of induction before undertaking unsupervised pupil-facing duties wherever practicable. The school will maintain a training record showing completion, date, refresher due date and any additional device-specific training or competency assessmen</w:t>
      </w:r>
      <w:r w:rsidRPr="00634815">
        <w:rPr>
          <w:rFonts w:asciiTheme="majorHAnsi" w:hAnsiTheme="majorHAnsi"/>
          <w:sz w:val="20"/>
          <w:szCs w:val="20"/>
        </w:rPr>
        <w:t>t required.</w:t>
      </w:r>
    </w:p>
    <w:p w:rsidR="00634815" w:rsidRPr="00634815" w:rsidRDefault="00634815" w:rsidP="00634815">
      <w:pPr>
        <w:pStyle w:val="Default"/>
      </w:pPr>
    </w:p>
    <w:p w:rsidR="0098410F" w:rsidRPr="00634815" w:rsidRDefault="00634815" w:rsidP="00634815">
      <w:pPr>
        <w:pStyle w:val="Pa3"/>
        <w:jc w:val="both"/>
        <w:rPr>
          <w:rFonts w:asciiTheme="majorHAnsi" w:hAnsiTheme="majorHAnsi"/>
          <w:sz w:val="20"/>
          <w:szCs w:val="20"/>
        </w:rPr>
      </w:pPr>
      <w:r w:rsidRPr="00634815">
        <w:rPr>
          <w:rFonts w:asciiTheme="majorHAnsi" w:hAnsiTheme="majorHAnsi"/>
          <w:sz w:val="20"/>
          <w:szCs w:val="20"/>
        </w:rPr>
        <w:t>Clear emergency allergy and asthma posters and quick-reference instructions will be displayed in prominent staff-accessible areas throughout the school, including the medical room, reception/office, staffroom, dining area and other locations id</w:t>
      </w:r>
      <w:r w:rsidRPr="00634815">
        <w:rPr>
          <w:rFonts w:asciiTheme="majorHAnsi" w:hAnsiTheme="majorHAnsi"/>
          <w:sz w:val="20"/>
          <w:szCs w:val="20"/>
        </w:rPr>
        <w:t>entified through the school risk assessment. Posters will state the immediate actions for suspected anaphylaxis and asthma, including how to summon help, where emergency medication is located and the requirement to call 999 for anaphylaxis. Posters must no</w:t>
      </w:r>
      <w:r w:rsidRPr="00634815">
        <w:rPr>
          <w:rFonts w:asciiTheme="majorHAnsi" w:hAnsiTheme="majorHAnsi"/>
          <w:sz w:val="20"/>
          <w:szCs w:val="20"/>
        </w:rPr>
        <w:t>t contain unnecessary confidential pupil information.</w:t>
      </w:r>
    </w:p>
    <w:p w:rsidR="0098410F" w:rsidRDefault="00634815" w:rsidP="00634815">
      <w:pPr>
        <w:pStyle w:val="Pa3"/>
        <w:jc w:val="both"/>
        <w:rPr>
          <w:rFonts w:asciiTheme="majorHAnsi" w:hAnsiTheme="majorHAnsi"/>
          <w:sz w:val="20"/>
          <w:szCs w:val="20"/>
        </w:rPr>
      </w:pPr>
      <w:r w:rsidRPr="00634815">
        <w:rPr>
          <w:rFonts w:asciiTheme="majorHAnsi" w:hAnsiTheme="majorHAnsi"/>
          <w:sz w:val="20"/>
          <w:szCs w:val="20"/>
        </w:rPr>
        <w:t>Allergy and anaphylaxis awareness will be reinforced through staff briefings, induction, annual refresher training and, where appropriate, emergency drills or simulated scenarios. Training and drills wi</w:t>
      </w:r>
      <w:r w:rsidRPr="00634815">
        <w:rPr>
          <w:rFonts w:asciiTheme="majorHAnsi" w:hAnsiTheme="majorHAnsi"/>
          <w:sz w:val="20"/>
          <w:szCs w:val="20"/>
        </w:rPr>
        <w:t>ll be reviewed following any serious incident or near miss.</w:t>
      </w:r>
    </w:p>
    <w:p w:rsidR="00634815" w:rsidRPr="00634815" w:rsidRDefault="00634815" w:rsidP="00634815">
      <w:pPr>
        <w:pStyle w:val="Default"/>
      </w:pPr>
    </w:p>
    <w:p w:rsidR="0098410F" w:rsidRDefault="00634815" w:rsidP="00634815">
      <w:pPr>
        <w:pStyle w:val="Pa3"/>
        <w:jc w:val="both"/>
        <w:rPr>
          <w:rFonts w:asciiTheme="majorHAnsi" w:hAnsiTheme="majorHAnsi"/>
          <w:sz w:val="20"/>
          <w:szCs w:val="20"/>
        </w:rPr>
      </w:pPr>
      <w:r w:rsidRPr="00634815">
        <w:rPr>
          <w:rFonts w:asciiTheme="majorHAnsi" w:hAnsiTheme="majorHAnsi"/>
          <w:sz w:val="20"/>
          <w:szCs w:val="20"/>
        </w:rPr>
        <w:t>Medical Room and Emergency Medication Accessibility: The school medical room will be maintained as an accessible, clearly identified location whenever pupils are on the school premises. It will be</w:t>
      </w:r>
      <w:r w:rsidRPr="00634815">
        <w:rPr>
          <w:rFonts w:asciiTheme="majorHAnsi" w:hAnsiTheme="majorHAnsi"/>
          <w:sz w:val="20"/>
          <w:szCs w:val="20"/>
        </w:rPr>
        <w:t xml:space="preserve"> available to trained staff at all times and will not be used in a way that prevents timely access to emergency medication. Emergency adrenaline auto-injectors and the emergency asthma inhaler must not be locked away. They will be stored securely out of pu</w:t>
      </w:r>
      <w:r w:rsidRPr="00634815">
        <w:rPr>
          <w:rFonts w:asciiTheme="majorHAnsi" w:hAnsiTheme="majorHAnsi"/>
          <w:sz w:val="20"/>
          <w:szCs w:val="20"/>
        </w:rPr>
        <w:t>pils' reach, at room temperature and in accordance with manufacturer guidance, while remaining immediately accessible to staff. Where a door-control arrangement is necessary, authorised staff must have immediate access without delay.</w:t>
      </w:r>
    </w:p>
    <w:p w:rsidR="00634815" w:rsidRPr="00634815" w:rsidRDefault="00634815" w:rsidP="00634815">
      <w:pPr>
        <w:pStyle w:val="Default"/>
      </w:pPr>
    </w:p>
    <w:p w:rsidR="0098410F" w:rsidRPr="00634815" w:rsidRDefault="00634815" w:rsidP="00634815">
      <w:pPr>
        <w:pStyle w:val="Pa3"/>
        <w:jc w:val="both"/>
        <w:rPr>
          <w:rFonts w:asciiTheme="majorHAnsi" w:hAnsiTheme="majorHAnsi"/>
          <w:sz w:val="20"/>
          <w:szCs w:val="20"/>
        </w:rPr>
      </w:pPr>
      <w:r w:rsidRPr="00634815">
        <w:rPr>
          <w:rFonts w:asciiTheme="majorHAnsi" w:hAnsiTheme="majorHAnsi"/>
          <w:sz w:val="20"/>
          <w:szCs w:val="20"/>
        </w:rPr>
        <w:t xml:space="preserve">Emergency medication </w:t>
      </w:r>
      <w:r w:rsidRPr="00634815">
        <w:rPr>
          <w:rFonts w:asciiTheme="majorHAnsi" w:hAnsiTheme="majorHAnsi"/>
          <w:sz w:val="20"/>
          <w:szCs w:val="20"/>
        </w:rPr>
        <w:t>will be kept together in a clearly marked emergency medical/allergy area or kit within the medical room, with the spare adrenaline auto-injectors stored in pairs and the emergency asthma reliever inhaler and spacer kept alongside them where practicable. Th</w:t>
      </w:r>
      <w:r w:rsidRPr="00634815">
        <w:rPr>
          <w:rFonts w:asciiTheme="majorHAnsi" w:hAnsiTheme="majorHAnsi"/>
          <w:sz w:val="20"/>
          <w:szCs w:val="20"/>
        </w:rPr>
        <w:t>e location must allow the equipment to be brought to a person experiencing anaphylaxis within five minutes.</w:t>
      </w:r>
    </w:p>
    <w:p w:rsidR="00A4721E" w:rsidRPr="00634815" w:rsidRDefault="00243C45" w:rsidP="00634815">
      <w:pPr>
        <w:pStyle w:val="Pa3"/>
        <w:spacing w:after="22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This includes training staff to be aware of the child’s condition, knowing what to do in an emergency, supervising a child to take their own medication, administering medicines daily or being prepared to administer medicines in an emergency. </w:t>
      </w:r>
    </w:p>
    <w:p w:rsidR="00243C45" w:rsidRPr="00634815" w:rsidRDefault="00243C45" w:rsidP="00634815">
      <w:pPr>
        <w:pStyle w:val="Pa3"/>
        <w:spacing w:after="22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It should be noted that this legislation does not place a legal duty on teachers or school staff to administer medication, this is a voluntary role. </w:t>
      </w:r>
    </w:p>
    <w:p w:rsidR="00243C45" w:rsidRPr="00634815" w:rsidRDefault="00243C45" w:rsidP="00634815">
      <w:pPr>
        <w:autoSpaceDE w:val="0"/>
        <w:autoSpaceDN w:val="0"/>
        <w:adjustRightInd w:val="0"/>
        <w:spacing w:after="220" w:line="201" w:lineRule="atLeast"/>
        <w:jc w:val="both"/>
        <w:rPr>
          <w:rFonts w:asciiTheme="majorHAnsi" w:hAnsiTheme="majorHAnsi" w:cs="Open Sans"/>
          <w:b/>
          <w:bCs/>
          <w:color w:val="000000"/>
          <w:sz w:val="20"/>
          <w:szCs w:val="20"/>
        </w:rPr>
      </w:pPr>
      <w:r w:rsidRPr="00634815">
        <w:rPr>
          <w:rFonts w:asciiTheme="majorHAnsi" w:hAnsiTheme="majorHAnsi" w:cs="Open Sans"/>
          <w:b/>
          <w:bCs/>
          <w:color w:val="000000"/>
          <w:sz w:val="20"/>
          <w:szCs w:val="20"/>
        </w:rPr>
        <w:t xml:space="preserve">In terms of governance, the key points of this legislation are: </w:t>
      </w:r>
    </w:p>
    <w:p w:rsidR="00243C45" w:rsidRPr="00634815" w:rsidRDefault="00243C45" w:rsidP="00634815">
      <w:pPr>
        <w:numPr>
          <w:ilvl w:val="0"/>
          <w:numId w:val="4"/>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To ensure that arrangements are in place to support pupils with medical conditions; </w:t>
      </w:r>
    </w:p>
    <w:p w:rsidR="00243C45" w:rsidRPr="00634815" w:rsidRDefault="00243C45" w:rsidP="00634815">
      <w:pPr>
        <w:numPr>
          <w:ilvl w:val="0"/>
          <w:numId w:val="4"/>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To ensure that leaders within educational establishments have consulted health and social care professionals, pupils and parents so that the needs of children with medical conditions are properly understood and effectively supported; </w:t>
      </w:r>
    </w:p>
    <w:p w:rsidR="00243C45" w:rsidRPr="00634815" w:rsidRDefault="00243C45" w:rsidP="00634815">
      <w:pPr>
        <w:numPr>
          <w:ilvl w:val="0"/>
          <w:numId w:val="4"/>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To ensure pupils with medical conditions are properly supported to have full access to education, including educational visits, trips and physical education. </w:t>
      </w:r>
    </w:p>
    <w:p w:rsidR="00243C45" w:rsidRPr="00634815" w:rsidRDefault="00243C45" w:rsidP="00634815">
      <w:pPr>
        <w:autoSpaceDE w:val="0"/>
        <w:autoSpaceDN w:val="0"/>
        <w:adjustRightInd w:val="0"/>
        <w:spacing w:after="0" w:line="240" w:lineRule="auto"/>
        <w:jc w:val="both"/>
        <w:rPr>
          <w:rFonts w:asciiTheme="majorHAnsi" w:hAnsiTheme="majorHAnsi" w:cs="Open Sans"/>
          <w:color w:val="000000"/>
          <w:sz w:val="20"/>
          <w:szCs w:val="20"/>
        </w:rPr>
      </w:pPr>
    </w:p>
    <w:p w:rsidR="00243C45" w:rsidRPr="00634815" w:rsidRDefault="00243C45"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This is further supported by the </w:t>
      </w:r>
      <w:r w:rsidRPr="00634815">
        <w:rPr>
          <w:rFonts w:asciiTheme="majorHAnsi" w:hAnsiTheme="majorHAnsi" w:cs="Open Sans"/>
          <w:b/>
          <w:bCs/>
          <w:color w:val="000000"/>
          <w:sz w:val="20"/>
          <w:szCs w:val="20"/>
        </w:rPr>
        <w:t xml:space="preserve">Equality Act 2010 </w:t>
      </w:r>
      <w:r w:rsidRPr="00634815">
        <w:rPr>
          <w:rFonts w:asciiTheme="majorHAnsi" w:hAnsiTheme="majorHAnsi" w:cs="Open Sans"/>
          <w:color w:val="000000"/>
          <w:sz w:val="20"/>
          <w:szCs w:val="20"/>
        </w:rPr>
        <w:t xml:space="preserve">which made discrimination on grounds of illness a crime. The Act states that children with medical conditions must be given </w:t>
      </w:r>
      <w:r w:rsidRPr="00634815">
        <w:rPr>
          <w:rFonts w:asciiTheme="majorHAnsi" w:hAnsiTheme="majorHAnsi" w:cs="Open Sans"/>
          <w:i/>
          <w:iCs/>
          <w:color w:val="000000"/>
          <w:sz w:val="20"/>
          <w:szCs w:val="20"/>
        </w:rPr>
        <w:t xml:space="preserve">‘equality of opportunity’ i.e. </w:t>
      </w:r>
      <w:r w:rsidRPr="00634815">
        <w:rPr>
          <w:rFonts w:asciiTheme="majorHAnsi" w:hAnsiTheme="majorHAnsi" w:cs="Open Sans"/>
          <w:color w:val="000000"/>
          <w:sz w:val="20"/>
          <w:szCs w:val="20"/>
        </w:rPr>
        <w:t xml:space="preserve">the same access to learning activities as their peers. </w:t>
      </w:r>
    </w:p>
    <w:p w:rsidR="00243C45" w:rsidRPr="00634815" w:rsidRDefault="00243C45"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There are three key legal statements to remember on medication administration: </w:t>
      </w:r>
    </w:p>
    <w:p w:rsidR="00243C45" w:rsidRPr="00634815" w:rsidRDefault="00243C45" w:rsidP="00634815">
      <w:pPr>
        <w:numPr>
          <w:ilvl w:val="0"/>
          <w:numId w:val="5"/>
        </w:numPr>
        <w:autoSpaceDE w:val="0"/>
        <w:autoSpaceDN w:val="0"/>
        <w:adjustRightInd w:val="0"/>
        <w:spacing w:after="186" w:line="240" w:lineRule="auto"/>
        <w:ind w:left="360" w:hanging="36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It is legal for anyone to give </w:t>
      </w:r>
      <w:r w:rsidRPr="00634815">
        <w:rPr>
          <w:rFonts w:asciiTheme="majorHAnsi" w:hAnsiTheme="majorHAnsi" w:cs="Open Sans"/>
          <w:i/>
          <w:iCs/>
          <w:color w:val="000000"/>
          <w:sz w:val="20"/>
          <w:szCs w:val="20"/>
        </w:rPr>
        <w:t xml:space="preserve">‘prescription only’ </w:t>
      </w:r>
      <w:r w:rsidRPr="00634815">
        <w:rPr>
          <w:rFonts w:asciiTheme="majorHAnsi" w:hAnsiTheme="majorHAnsi" w:cs="Open Sans"/>
          <w:color w:val="000000"/>
          <w:sz w:val="20"/>
          <w:szCs w:val="20"/>
        </w:rPr>
        <w:t xml:space="preserve">medication as long as they follow the instructions of the prescriber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doctor, dentist. However, this does not include </w:t>
      </w:r>
      <w:r w:rsidRPr="00634815">
        <w:rPr>
          <w:rFonts w:asciiTheme="majorHAnsi" w:hAnsiTheme="majorHAnsi" w:cs="Open Sans"/>
          <w:i/>
          <w:iCs/>
          <w:color w:val="000000"/>
          <w:sz w:val="20"/>
          <w:szCs w:val="20"/>
        </w:rPr>
        <w:t xml:space="preserve">‘prescription only’ </w:t>
      </w:r>
      <w:r w:rsidRPr="00634815">
        <w:rPr>
          <w:rFonts w:asciiTheme="majorHAnsi" w:hAnsiTheme="majorHAnsi" w:cs="Open Sans"/>
          <w:color w:val="000000"/>
          <w:sz w:val="20"/>
          <w:szCs w:val="20"/>
        </w:rPr>
        <w:t xml:space="preserve">medication which requires specialist administration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injections, rectal insertion. Legally, for such techniques bespoke training must be completed. </w:t>
      </w:r>
    </w:p>
    <w:p w:rsidR="00243C45" w:rsidRPr="00634815" w:rsidRDefault="00243C45" w:rsidP="00634815">
      <w:pPr>
        <w:numPr>
          <w:ilvl w:val="0"/>
          <w:numId w:val="5"/>
        </w:numPr>
        <w:autoSpaceDE w:val="0"/>
        <w:autoSpaceDN w:val="0"/>
        <w:adjustRightInd w:val="0"/>
        <w:spacing w:after="186" w:line="240" w:lineRule="auto"/>
        <w:ind w:left="360" w:hanging="360"/>
        <w:jc w:val="both"/>
        <w:rPr>
          <w:rFonts w:asciiTheme="majorHAnsi" w:hAnsiTheme="majorHAnsi" w:cs="Open Sans"/>
          <w:color w:val="000000"/>
          <w:sz w:val="20"/>
          <w:szCs w:val="20"/>
        </w:rPr>
      </w:pPr>
      <w:r w:rsidRPr="00634815">
        <w:rPr>
          <w:rFonts w:asciiTheme="majorHAnsi" w:hAnsiTheme="majorHAnsi" w:cs="Open Sans"/>
          <w:color w:val="000000"/>
          <w:sz w:val="20"/>
          <w:szCs w:val="20"/>
        </w:rPr>
        <w:lastRenderedPageBreak/>
        <w:t xml:space="preserve">Medication is the sole property of the person it is prescribed to. It should never be shared with or used by anyone else. </w:t>
      </w:r>
    </w:p>
    <w:p w:rsidR="00243C45" w:rsidRPr="00634815" w:rsidRDefault="00243C45" w:rsidP="00634815">
      <w:pPr>
        <w:numPr>
          <w:ilvl w:val="0"/>
          <w:numId w:val="5"/>
        </w:numPr>
        <w:autoSpaceDE w:val="0"/>
        <w:autoSpaceDN w:val="0"/>
        <w:adjustRightInd w:val="0"/>
        <w:spacing w:after="0" w:line="240" w:lineRule="auto"/>
        <w:ind w:left="360" w:hanging="36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dosage stated on the prescription label should never be varied without the express direction of the prescriber. </w:t>
      </w:r>
    </w:p>
    <w:p w:rsidR="00243C45" w:rsidRPr="00634815" w:rsidRDefault="00243C45" w:rsidP="00634815">
      <w:pPr>
        <w:autoSpaceDE w:val="0"/>
        <w:autoSpaceDN w:val="0"/>
        <w:adjustRightInd w:val="0"/>
        <w:spacing w:after="0" w:line="240" w:lineRule="auto"/>
        <w:jc w:val="both"/>
        <w:rPr>
          <w:rFonts w:asciiTheme="majorHAnsi" w:hAnsiTheme="majorHAnsi" w:cs="Open Sans"/>
          <w:color w:val="000000"/>
          <w:sz w:val="20"/>
          <w:szCs w:val="20"/>
        </w:rPr>
      </w:pPr>
    </w:p>
    <w:p w:rsidR="00243C45" w:rsidRPr="00634815" w:rsidRDefault="00243C45" w:rsidP="00634815">
      <w:pPr>
        <w:tabs>
          <w:tab w:val="left" w:pos="6120"/>
        </w:tabs>
        <w:jc w:val="both"/>
        <w:rPr>
          <w:rFonts w:asciiTheme="majorHAnsi" w:hAnsiTheme="majorHAnsi" w:cs="Open Sans"/>
          <w:i/>
          <w:iCs/>
          <w:color w:val="000000"/>
          <w:sz w:val="20"/>
          <w:szCs w:val="20"/>
        </w:rPr>
      </w:pPr>
      <w:r w:rsidRPr="00634815">
        <w:rPr>
          <w:rFonts w:asciiTheme="majorHAnsi" w:hAnsiTheme="majorHAnsi" w:cs="Open Sans"/>
          <w:i/>
          <w:iCs/>
          <w:color w:val="000000"/>
          <w:sz w:val="20"/>
          <w:szCs w:val="20"/>
        </w:rPr>
        <w:t>"It is your organisation’s responsibility to provide adequate training and to ensure you are competent to administer medication."</w:t>
      </w:r>
    </w:p>
    <w:p w:rsidR="00A4721E" w:rsidRPr="00634815" w:rsidRDefault="00A4721E" w:rsidP="00634815">
      <w:pPr>
        <w:autoSpaceDE w:val="0"/>
        <w:autoSpaceDN w:val="0"/>
        <w:adjustRightInd w:val="0"/>
        <w:spacing w:after="340" w:line="32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Roles and Responsibilities </w:t>
      </w:r>
    </w:p>
    <w:p w:rsidR="00A4721E" w:rsidRPr="00634815" w:rsidRDefault="00A4721E"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Governors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Governors have the general responsibility for ensuring the school develops and ratifies polices and protocols for administration of medication procedures to meet the needs of the setting, and to ensure pupils with medical needs have the same opportunities as their peers. They must ensure all documentation is fit for purpose and ensure the views of staff and parents are considered. </w:t>
      </w:r>
    </w:p>
    <w:p w:rsidR="00A4721E" w:rsidRPr="00634815" w:rsidRDefault="00A4721E"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The Head Teacher</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Head Teacher is responsible for the day to day decisions with regard to support for pupils with medication needs. The Headteacher is responsible for accepting and dealing with parental requests to administer medication to their child. These requests should be considered on individual merit. By accepting any requests to supervise or administer medication, they are then responsible for making sure parents are aware of the setting’s policy and procedures and their own parental role and responsibilities.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Delegated by governors, the Headteacher has overall responsibility for operation of the policy on medicine administration and deciding if an Individual Health Plan (IHP) is needed.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Not all pupils self-administering or receiving medication on site will need an Individual Health Plan (IHP). They are usually only needed when a pupil has complex health needs, needs specialist treatment or have known circumstances where they may need emergency care.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IHP will contain: </w:t>
      </w:r>
    </w:p>
    <w:p w:rsidR="00A4721E" w:rsidRPr="00634815" w:rsidRDefault="00A4721E" w:rsidP="00634815">
      <w:pPr>
        <w:numPr>
          <w:ilvl w:val="0"/>
          <w:numId w:val="6"/>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name of the pupil; </w:t>
      </w:r>
    </w:p>
    <w:p w:rsidR="00A4721E" w:rsidRPr="00634815" w:rsidRDefault="00A4721E" w:rsidP="00634815">
      <w:pPr>
        <w:numPr>
          <w:ilvl w:val="0"/>
          <w:numId w:val="6"/>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Their date of birth; </w:t>
      </w:r>
    </w:p>
    <w:p w:rsidR="00A4721E" w:rsidRPr="00634815" w:rsidRDefault="00A4721E" w:rsidP="00634815">
      <w:pPr>
        <w:numPr>
          <w:ilvl w:val="0"/>
          <w:numId w:val="6"/>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known condition; </w:t>
      </w:r>
    </w:p>
    <w:p w:rsidR="00A4721E" w:rsidRPr="00634815" w:rsidRDefault="00A4721E" w:rsidP="00634815">
      <w:pPr>
        <w:numPr>
          <w:ilvl w:val="0"/>
          <w:numId w:val="6"/>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Care requirements; </w:t>
      </w:r>
    </w:p>
    <w:p w:rsidR="00A4721E" w:rsidRPr="00634815" w:rsidRDefault="00A4721E" w:rsidP="00634815">
      <w:pPr>
        <w:numPr>
          <w:ilvl w:val="0"/>
          <w:numId w:val="6"/>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Contact details of their GP / specialist; </w:t>
      </w:r>
    </w:p>
    <w:p w:rsidR="00A4721E" w:rsidRPr="00634815" w:rsidRDefault="00A4721E" w:rsidP="00634815">
      <w:pPr>
        <w:numPr>
          <w:ilvl w:val="0"/>
          <w:numId w:val="6"/>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Emergency contact details. </w:t>
      </w:r>
    </w:p>
    <w:p w:rsidR="00A4721E" w:rsidRPr="00634815" w:rsidRDefault="00A4721E" w:rsidP="00634815">
      <w:pPr>
        <w:autoSpaceDE w:val="0"/>
        <w:autoSpaceDN w:val="0"/>
        <w:adjustRightInd w:val="0"/>
        <w:spacing w:after="0" w:line="240" w:lineRule="auto"/>
        <w:jc w:val="both"/>
        <w:rPr>
          <w:rFonts w:asciiTheme="majorHAnsi" w:hAnsiTheme="majorHAnsi" w:cs="Open Sans"/>
          <w:color w:val="000000"/>
          <w:sz w:val="20"/>
          <w:szCs w:val="20"/>
        </w:rPr>
      </w:pP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If you are supporting a pupil with an IHP in place it is essential to be familiar with the plan and of any updates made to it. </w:t>
      </w:r>
    </w:p>
    <w:p w:rsidR="00A4721E" w:rsidRPr="00634815" w:rsidRDefault="00A4721E"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Parents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The administration of medicines is the responsibility of parents and, where possible, they should request when medicine is initially prescribed that dosage timings permit the medicine to be given to child before or after core hours. Parents must make the school aware of their child’s needs. Where medication needs to be taken during core hours, parents must provide sufficient and up-to-date information about their child’s medical and medication needs and work with the school or academy to facilitate the support needed on the premises and during educational visits.</w:t>
      </w:r>
    </w:p>
    <w:p w:rsidR="00A4721E" w:rsidRPr="00634815" w:rsidRDefault="00A4721E" w:rsidP="00634815">
      <w:pPr>
        <w:numPr>
          <w:ilvl w:val="0"/>
          <w:numId w:val="9"/>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Liaise with parents; </w:t>
      </w:r>
    </w:p>
    <w:p w:rsidR="00A4721E" w:rsidRPr="00634815" w:rsidRDefault="00A4721E" w:rsidP="00634815">
      <w:pPr>
        <w:numPr>
          <w:ilvl w:val="0"/>
          <w:numId w:val="9"/>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lastRenderedPageBreak/>
        <w:t xml:space="preserve">Report any errors or </w:t>
      </w:r>
      <w:r w:rsidRPr="00634815">
        <w:rPr>
          <w:rFonts w:asciiTheme="majorHAnsi" w:hAnsiTheme="majorHAnsi" w:cs="Open Sans"/>
          <w:i/>
          <w:iCs/>
          <w:color w:val="000000"/>
          <w:sz w:val="20"/>
          <w:szCs w:val="20"/>
        </w:rPr>
        <w:t xml:space="preserve">‘near </w:t>
      </w:r>
      <w:proofErr w:type="gramStart"/>
      <w:r w:rsidRPr="00634815">
        <w:rPr>
          <w:rFonts w:asciiTheme="majorHAnsi" w:hAnsiTheme="majorHAnsi" w:cs="Open Sans"/>
          <w:i/>
          <w:iCs/>
          <w:color w:val="000000"/>
          <w:sz w:val="20"/>
          <w:szCs w:val="20"/>
        </w:rPr>
        <w:t>misses’</w:t>
      </w:r>
      <w:proofErr w:type="gramEnd"/>
      <w:r w:rsidRPr="00634815">
        <w:rPr>
          <w:rFonts w:asciiTheme="majorHAnsi" w:hAnsiTheme="majorHAnsi" w:cs="Open Sans"/>
          <w:color w:val="000000"/>
          <w:sz w:val="20"/>
          <w:szCs w:val="20"/>
        </w:rPr>
        <w:t xml:space="preserve">. For reporting purposes, a </w:t>
      </w:r>
      <w:r w:rsidRPr="00634815">
        <w:rPr>
          <w:rFonts w:asciiTheme="majorHAnsi" w:hAnsiTheme="majorHAnsi" w:cs="Open Sans"/>
          <w:i/>
          <w:iCs/>
          <w:color w:val="000000"/>
          <w:sz w:val="20"/>
          <w:szCs w:val="20"/>
        </w:rPr>
        <w:t xml:space="preserve">‘near </w:t>
      </w:r>
      <w:proofErr w:type="spellStart"/>
      <w:r w:rsidRPr="00634815">
        <w:rPr>
          <w:rFonts w:asciiTheme="majorHAnsi" w:hAnsiTheme="majorHAnsi" w:cs="Open Sans"/>
          <w:i/>
          <w:iCs/>
          <w:color w:val="000000"/>
          <w:sz w:val="20"/>
          <w:szCs w:val="20"/>
        </w:rPr>
        <w:t>miss’</w:t>
      </w:r>
      <w:proofErr w:type="spellEnd"/>
      <w:r w:rsidRPr="00634815">
        <w:rPr>
          <w:rFonts w:asciiTheme="majorHAnsi" w:hAnsiTheme="majorHAnsi" w:cs="Open Sans"/>
          <w:i/>
          <w:iCs/>
          <w:color w:val="000000"/>
          <w:sz w:val="20"/>
          <w:szCs w:val="20"/>
        </w:rPr>
        <w:t xml:space="preserve"> </w:t>
      </w:r>
      <w:r w:rsidRPr="00634815">
        <w:rPr>
          <w:rFonts w:asciiTheme="majorHAnsi" w:hAnsiTheme="majorHAnsi" w:cs="Open Sans"/>
          <w:color w:val="000000"/>
          <w:sz w:val="20"/>
          <w:szCs w:val="20"/>
        </w:rPr>
        <w:t xml:space="preserve">is considered an error, as does a medication error which does not result in harm to the pupil. </w:t>
      </w:r>
    </w:p>
    <w:p w:rsidR="0075767B" w:rsidRPr="00634815" w:rsidRDefault="0075767B" w:rsidP="00634815">
      <w:pPr>
        <w:numPr>
          <w:ilvl w:val="0"/>
          <w:numId w:val="9"/>
        </w:numPr>
        <w:autoSpaceDE w:val="0"/>
        <w:autoSpaceDN w:val="0"/>
        <w:adjustRightInd w:val="0"/>
        <w:spacing w:after="0" w:line="240" w:lineRule="auto"/>
        <w:jc w:val="both"/>
        <w:rPr>
          <w:rFonts w:asciiTheme="majorHAnsi" w:hAnsiTheme="majorHAnsi" w:cs="Open Sans"/>
          <w:color w:val="000000"/>
          <w:sz w:val="20"/>
          <w:szCs w:val="20"/>
        </w:rPr>
      </w:pPr>
    </w:p>
    <w:p w:rsidR="00A4721E" w:rsidRPr="00634815" w:rsidRDefault="00A4721E"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Pupils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Pupils with medical conditions have a key role in looking after their own health. They are often best placed to provide information about how their condition affects them. Where age, ability and competency </w:t>
      </w:r>
      <w:proofErr w:type="gramStart"/>
      <w:r w:rsidRPr="00634815">
        <w:rPr>
          <w:rFonts w:asciiTheme="majorHAnsi" w:hAnsiTheme="majorHAnsi" w:cs="Open Sans"/>
          <w:color w:val="000000"/>
          <w:sz w:val="20"/>
          <w:szCs w:val="20"/>
        </w:rPr>
        <w:t>allows</w:t>
      </w:r>
      <w:proofErr w:type="gramEnd"/>
      <w:r w:rsidRPr="00634815">
        <w:rPr>
          <w:rFonts w:asciiTheme="majorHAnsi" w:hAnsiTheme="majorHAnsi" w:cs="Open Sans"/>
          <w:color w:val="000000"/>
          <w:sz w:val="20"/>
          <w:szCs w:val="20"/>
        </w:rPr>
        <w:t xml:space="preserve"> they should be fully involved in discussions about their medical support needs and, if needed, contribute as much as possible to the development of their IHP.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Where deemed appropriate, pupils should be encouraged to be responsible for taking their medication. </w:t>
      </w:r>
      <w:proofErr w:type="spellStart"/>
      <w:r w:rsidRPr="00634815">
        <w:rPr>
          <w:rFonts w:asciiTheme="majorHAnsi" w:hAnsiTheme="majorHAnsi" w:cs="Open Sans"/>
          <w:color w:val="000000"/>
          <w:sz w:val="20"/>
          <w:szCs w:val="20"/>
        </w:rPr>
        <w:t>Self administration</w:t>
      </w:r>
      <w:proofErr w:type="spellEnd"/>
      <w:r w:rsidRPr="00634815">
        <w:rPr>
          <w:rFonts w:asciiTheme="majorHAnsi" w:hAnsiTheme="majorHAnsi" w:cs="Open Sans"/>
          <w:color w:val="000000"/>
          <w:sz w:val="20"/>
          <w:szCs w:val="20"/>
        </w:rPr>
        <w:t xml:space="preserve"> should only happen with parental agreement and following a risk assessment which will consider their age, access to medicines and competence.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Pupils should know where their medicines will be stored and how to access them either to </w:t>
      </w:r>
      <w:proofErr w:type="spellStart"/>
      <w:r w:rsidRPr="00634815">
        <w:rPr>
          <w:rFonts w:asciiTheme="majorHAnsi" w:hAnsiTheme="majorHAnsi" w:cs="Open Sans"/>
          <w:color w:val="000000"/>
          <w:sz w:val="20"/>
          <w:szCs w:val="20"/>
        </w:rPr>
        <w:t>self administer</w:t>
      </w:r>
      <w:proofErr w:type="spellEnd"/>
      <w:r w:rsidRPr="00634815">
        <w:rPr>
          <w:rFonts w:asciiTheme="majorHAnsi" w:hAnsiTheme="majorHAnsi" w:cs="Open Sans"/>
          <w:color w:val="000000"/>
          <w:sz w:val="20"/>
          <w:szCs w:val="20"/>
        </w:rPr>
        <w:t xml:space="preserve"> or for administration by a named adult. This includes arrangements for outside / off-site activities. </w:t>
      </w:r>
    </w:p>
    <w:p w:rsidR="00A4721E" w:rsidRPr="00634815" w:rsidRDefault="00A4721E"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Multi-Agency Roles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In some cases, supporting a pupil with a medical condition during core hours is not the sole responsibility of one person and may involve partnership working with external agencies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healthcare professionals, social care professionals, Local Authority staff.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Where available, school nursing services are responsible for notifying the school / academy when a child has been identified as having a diagnosed medical condition which will require support in the setting. They would not usually have an extensive role but can provide advice, training and liaise with lead clinicians locally on the appropriate support for the child.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Other healthcare professionals, including GPs and paediatricians, should notify the school nurse when a child has been identified as having a medical condition that will require support in the educational setting. Specialist local health practitioners / teams may also provide support or deliver training for staff to support children with diagnosed conditions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asthma, diabetes, epilepsy, anaphylaxis (a serious allergic reaction that is rapid in onset and may cause death), Percutaneous endoscopic gastrostomy (feeding through a gastric tube, sometimes referred to as </w:t>
      </w:r>
      <w:r w:rsidRPr="00634815">
        <w:rPr>
          <w:rFonts w:asciiTheme="majorHAnsi" w:hAnsiTheme="majorHAnsi" w:cs="Open Sans"/>
          <w:i/>
          <w:iCs/>
          <w:color w:val="000000"/>
          <w:sz w:val="20"/>
          <w:szCs w:val="20"/>
        </w:rPr>
        <w:t>‘Peg feeds’</w:t>
      </w:r>
      <w:r w:rsidRPr="00634815">
        <w:rPr>
          <w:rFonts w:asciiTheme="majorHAnsi" w:hAnsiTheme="majorHAnsi" w:cs="Open Sans"/>
          <w:color w:val="000000"/>
          <w:sz w:val="20"/>
          <w:szCs w:val="20"/>
        </w:rPr>
        <w:t>), stoma care (where faeces or urine is collected in a pouch attached to the outside of the body).</w:t>
      </w:r>
    </w:p>
    <w:p w:rsidR="00A4721E" w:rsidRPr="00634815" w:rsidRDefault="00A4721E" w:rsidP="00634815">
      <w:pPr>
        <w:pageBreakBefore/>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lastRenderedPageBreak/>
        <w:t xml:space="preserve">Parents must sign a consent form for the school / academy to administer medication to their child.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Parents are responsible for providing, replenishing and disposing of the medication. All medication provided must be in its original container with the pharmacist label. They will also assist in developing an IHP if one is required.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Key responsibilities of parents are: </w:t>
      </w:r>
    </w:p>
    <w:p w:rsidR="00A4721E" w:rsidRPr="00634815" w:rsidRDefault="00A4721E" w:rsidP="00634815">
      <w:pPr>
        <w:numPr>
          <w:ilvl w:val="0"/>
          <w:numId w:val="7"/>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To consent to a written agreement with the school / academy detailing the support to be provided; </w:t>
      </w:r>
    </w:p>
    <w:p w:rsidR="00A4721E" w:rsidRPr="00634815" w:rsidRDefault="00A4721E" w:rsidP="00634815">
      <w:pPr>
        <w:numPr>
          <w:ilvl w:val="0"/>
          <w:numId w:val="7"/>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To provide written instructions of their child’s medication needs to include the name of the medicine, strength, frequency of administration, possible side effects and any special instructions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taken with food; </w:t>
      </w:r>
    </w:p>
    <w:p w:rsidR="00A4721E" w:rsidRPr="00634815" w:rsidRDefault="00A4721E" w:rsidP="00634815">
      <w:pPr>
        <w:numPr>
          <w:ilvl w:val="0"/>
          <w:numId w:val="7"/>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To provide sufficient medication and ensure it is correctly labelled; </w:t>
      </w:r>
    </w:p>
    <w:p w:rsidR="00A4721E" w:rsidRPr="00634815" w:rsidRDefault="00A4721E" w:rsidP="00634815">
      <w:pPr>
        <w:numPr>
          <w:ilvl w:val="0"/>
          <w:numId w:val="7"/>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sz w:val="20"/>
          <w:szCs w:val="20"/>
        </w:rPr>
        <w:t>For pupils prescribed adrenaline for anaphylaxis, parents/carers should provide both prescribed devices and ensure they remain in date, accessible and accompanied by an up-to-date Allergy Action Plan.</w:t>
      </w:r>
    </w:p>
    <w:p w:rsidR="00A4721E" w:rsidRPr="00634815" w:rsidRDefault="00A4721E" w:rsidP="00634815">
      <w:pPr>
        <w:numPr>
          <w:ilvl w:val="0"/>
          <w:numId w:val="7"/>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Renew expired medications if still needed to ensure continuity of supply; </w:t>
      </w:r>
    </w:p>
    <w:p w:rsidR="00A4721E" w:rsidRPr="00634815" w:rsidRDefault="00A4721E" w:rsidP="00634815">
      <w:pPr>
        <w:numPr>
          <w:ilvl w:val="0"/>
          <w:numId w:val="7"/>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To collect and dispose of their child’s medication; </w:t>
      </w:r>
    </w:p>
    <w:p w:rsidR="00A4721E" w:rsidRPr="00634815" w:rsidRDefault="00A4721E" w:rsidP="00634815">
      <w:pPr>
        <w:numPr>
          <w:ilvl w:val="0"/>
          <w:numId w:val="7"/>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To inform in writing any changes to their child’s medication needs; </w:t>
      </w:r>
    </w:p>
    <w:p w:rsidR="00A4721E" w:rsidRPr="00634815" w:rsidRDefault="00A4721E" w:rsidP="00634815">
      <w:pPr>
        <w:numPr>
          <w:ilvl w:val="0"/>
          <w:numId w:val="7"/>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Where appropriate, provide written permission for their child to carry his / her own medication. </w:t>
      </w:r>
    </w:p>
    <w:p w:rsidR="00A4721E" w:rsidRPr="00634815" w:rsidRDefault="00A4721E" w:rsidP="00634815">
      <w:pPr>
        <w:autoSpaceDE w:val="0"/>
        <w:autoSpaceDN w:val="0"/>
        <w:adjustRightInd w:val="0"/>
        <w:spacing w:after="0" w:line="240" w:lineRule="auto"/>
        <w:jc w:val="both"/>
        <w:rPr>
          <w:rFonts w:asciiTheme="majorHAnsi" w:hAnsiTheme="majorHAnsi" w:cs="Open Sans"/>
          <w:color w:val="000000"/>
          <w:sz w:val="20"/>
          <w:szCs w:val="20"/>
        </w:rPr>
      </w:pPr>
    </w:p>
    <w:p w:rsidR="00A4721E" w:rsidRPr="00634815" w:rsidRDefault="00A4721E"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Teachers and other members of staff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Any member of staff may be asked to provide support to pupils with medical conditions but they cannot be directed to do so, as it does not form part of their statutory professional duties. As professionals they should give due consideration to the needs of the pupils that they teach however, they must not be unduly pressured or coerced into providing support. By agreeing to undertake administration of medication you have taken on a voluntary role.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Under common law, everyone working in a school or academy has a duty of care to act in the best interests of a child. Those with qualified teaching status act </w:t>
      </w:r>
      <w:r w:rsidRPr="00634815">
        <w:rPr>
          <w:rFonts w:asciiTheme="majorHAnsi" w:hAnsiTheme="majorHAnsi" w:cs="Open Sans"/>
          <w:i/>
          <w:iCs/>
          <w:color w:val="000000"/>
          <w:sz w:val="20"/>
          <w:szCs w:val="20"/>
        </w:rPr>
        <w:t xml:space="preserve">‘in loco parentis’ </w:t>
      </w:r>
      <w:r w:rsidRPr="00634815">
        <w:rPr>
          <w:rFonts w:asciiTheme="majorHAnsi" w:hAnsiTheme="majorHAnsi" w:cs="Open Sans"/>
          <w:color w:val="000000"/>
          <w:sz w:val="20"/>
          <w:szCs w:val="20"/>
        </w:rPr>
        <w:t xml:space="preserve">where they are expected to act or take all reasonable action that a parent would take. As such, in emergency situations they may administer medication without being registered as a volunteer.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Your key responsibilities for administering medication are to: </w:t>
      </w:r>
    </w:p>
    <w:p w:rsidR="00A4721E" w:rsidRPr="00634815" w:rsidRDefault="00A4721E" w:rsidP="00634815">
      <w:pPr>
        <w:numPr>
          <w:ilvl w:val="0"/>
          <w:numId w:val="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Be familiar with your organisation’s </w:t>
      </w:r>
      <w:r w:rsidR="00F32C61" w:rsidRPr="00634815">
        <w:rPr>
          <w:rFonts w:asciiTheme="majorHAnsi" w:hAnsiTheme="majorHAnsi" w:cs="Open Sans"/>
          <w:color w:val="000000"/>
          <w:sz w:val="20"/>
          <w:szCs w:val="20"/>
        </w:rPr>
        <w:t xml:space="preserve">Administering </w:t>
      </w:r>
      <w:r w:rsidRPr="00634815">
        <w:rPr>
          <w:rFonts w:asciiTheme="majorHAnsi" w:hAnsiTheme="majorHAnsi" w:cs="Open Sans"/>
          <w:color w:val="000000"/>
          <w:sz w:val="20"/>
          <w:szCs w:val="20"/>
        </w:rPr>
        <w:t xml:space="preserve">Medication policy; </w:t>
      </w:r>
    </w:p>
    <w:p w:rsidR="00A4721E" w:rsidRPr="00634815" w:rsidRDefault="00A4721E" w:rsidP="00634815">
      <w:pPr>
        <w:numPr>
          <w:ilvl w:val="0"/>
          <w:numId w:val="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Understand basic medical principals and legal ramifications; </w:t>
      </w:r>
    </w:p>
    <w:p w:rsidR="00A4721E" w:rsidRPr="00634815" w:rsidRDefault="00A4721E" w:rsidP="00634815">
      <w:pPr>
        <w:numPr>
          <w:ilvl w:val="0"/>
          <w:numId w:val="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Understand the nature of a pupil’s medical condition and be aware of situations where they may need additional support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before physical education for asthmatic pupils; </w:t>
      </w:r>
    </w:p>
    <w:p w:rsidR="00A4721E" w:rsidRPr="00634815" w:rsidRDefault="00A4721E" w:rsidP="00634815">
      <w:pPr>
        <w:numPr>
          <w:ilvl w:val="0"/>
          <w:numId w:val="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Undertake specific training for the medication you will be administering, including possible side effects and what to do if they occur; </w:t>
      </w:r>
    </w:p>
    <w:p w:rsidR="00A4721E" w:rsidRPr="00634815" w:rsidRDefault="00A4721E" w:rsidP="00634815">
      <w:pPr>
        <w:numPr>
          <w:ilvl w:val="0"/>
          <w:numId w:val="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Administer medication as directed; </w:t>
      </w:r>
    </w:p>
    <w:p w:rsidR="00A4721E" w:rsidRPr="00634815" w:rsidRDefault="00A4721E" w:rsidP="00634815">
      <w:pPr>
        <w:numPr>
          <w:ilvl w:val="0"/>
          <w:numId w:val="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Supervise pupils who self-administer medication; </w:t>
      </w:r>
    </w:p>
    <w:p w:rsidR="00A4721E" w:rsidRPr="00634815" w:rsidRDefault="00A4721E" w:rsidP="00634815">
      <w:pPr>
        <w:numPr>
          <w:ilvl w:val="0"/>
          <w:numId w:val="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Understand and adhere to the safe storage of medication; </w:t>
      </w:r>
    </w:p>
    <w:p w:rsidR="00A4721E" w:rsidRPr="00634815" w:rsidRDefault="00A4721E" w:rsidP="00634815">
      <w:pPr>
        <w:numPr>
          <w:ilvl w:val="0"/>
          <w:numId w:val="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Be aware if there is an IHP in place and understand what needs to be done and by whom, together with any emergency procedures detailed in the plan; </w:t>
      </w:r>
    </w:p>
    <w:p w:rsidR="00A4721E" w:rsidRPr="00634815" w:rsidRDefault="00A4721E" w:rsidP="00634815">
      <w:pPr>
        <w:numPr>
          <w:ilvl w:val="0"/>
          <w:numId w:val="8"/>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Maintain accurate administration records;</w:t>
      </w:r>
    </w:p>
    <w:p w:rsidR="0075767B" w:rsidRPr="00634815" w:rsidRDefault="0075767B" w:rsidP="00634815">
      <w:pPr>
        <w:numPr>
          <w:ilvl w:val="0"/>
          <w:numId w:val="8"/>
        </w:numPr>
        <w:autoSpaceDE w:val="0"/>
        <w:autoSpaceDN w:val="0"/>
        <w:adjustRightInd w:val="0"/>
        <w:spacing w:after="0" w:line="240" w:lineRule="auto"/>
        <w:jc w:val="both"/>
        <w:rPr>
          <w:rFonts w:asciiTheme="majorHAnsi" w:hAnsiTheme="majorHAnsi" w:cs="Open Sans"/>
          <w:color w:val="000000"/>
          <w:sz w:val="20"/>
          <w:szCs w:val="20"/>
        </w:rPr>
      </w:pPr>
    </w:p>
    <w:p w:rsidR="00A4721E" w:rsidRPr="00634815" w:rsidRDefault="00A4721E"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Pupil Medication Categories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Pupils with medication needs can be grouped into three main categories: </w:t>
      </w:r>
    </w:p>
    <w:p w:rsidR="00A4721E" w:rsidRPr="00634815" w:rsidRDefault="00A4721E" w:rsidP="00634815">
      <w:pPr>
        <w:numPr>
          <w:ilvl w:val="0"/>
          <w:numId w:val="13"/>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Those who need a short-term prescribed medication for acute conditions, for example an ear or chest infection. Usually these pupils will have been absent, but may still be on medication when they are well enough to return; </w:t>
      </w:r>
    </w:p>
    <w:p w:rsidR="00A4721E" w:rsidRPr="00634815" w:rsidRDefault="00A4721E" w:rsidP="00634815">
      <w:pPr>
        <w:numPr>
          <w:ilvl w:val="0"/>
          <w:numId w:val="13"/>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Those who have a long-term condition which requires regular medication to alleviate symptoms or control the condition. These pupils will have a clinical diagnosis and be under the clinical supervision of a doctor or nurse </w:t>
      </w:r>
      <w:r w:rsidRPr="00634815">
        <w:rPr>
          <w:rFonts w:asciiTheme="majorHAnsi" w:hAnsiTheme="majorHAnsi" w:cs="Open Sans"/>
          <w:color w:val="000000"/>
          <w:sz w:val="20"/>
          <w:szCs w:val="20"/>
        </w:rPr>
        <w:lastRenderedPageBreak/>
        <w:t xml:space="preserve">specialist. The two biggest categories within this group would be pupils with asthma and those with Attention Deficit Hyperactivity Disorder (ADHD); </w:t>
      </w:r>
    </w:p>
    <w:p w:rsidR="00A4721E" w:rsidRPr="00634815" w:rsidRDefault="00A4721E" w:rsidP="00634815">
      <w:pPr>
        <w:numPr>
          <w:ilvl w:val="0"/>
          <w:numId w:val="13"/>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Those who require medication to be given in an emergency. These pupils will have a known medical condition and a Medication Plan which outlines what is a medical emergency in the context of their condition, such as children with severe allergies who may need an adrenaline injection. </w:t>
      </w:r>
    </w:p>
    <w:p w:rsidR="00A4721E" w:rsidRPr="00634815" w:rsidRDefault="00A4721E" w:rsidP="00634815">
      <w:pPr>
        <w:autoSpaceDE w:val="0"/>
        <w:autoSpaceDN w:val="0"/>
        <w:adjustRightInd w:val="0"/>
        <w:spacing w:after="0" w:line="240" w:lineRule="auto"/>
        <w:jc w:val="both"/>
        <w:rPr>
          <w:rFonts w:asciiTheme="majorHAnsi" w:hAnsiTheme="majorHAnsi" w:cs="Open Sans"/>
          <w:color w:val="000000"/>
          <w:sz w:val="20"/>
          <w:szCs w:val="20"/>
        </w:rPr>
      </w:pP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Within each of these three categories medication may be self-administered, supervised, or administered by a third party.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It is important that pupils who are deemed competent, following agreement and discussion with their parents, should be encouraged to take responsibility for managing their own medicines and procedures. This should then be reflected within the pupil’s Individual Healthcare Plan.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Our policy reflects a positive attitude of support for pupils to carry and administer their own medication as this will not only benefit the pupil directly, but can also positively influence the attitude of others. However, as all medicines can be harmful to other children, a risk assessment of each individual pupil carrying their own medication should be undertaken. </w:t>
      </w:r>
    </w:p>
    <w:p w:rsidR="00A4721E" w:rsidRPr="00634815" w:rsidRDefault="00A4721E"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Children with long-term and complex medical conditions often require ongoing support, medicines or care throughout the day to help them manage their condition and keep them well. Without this support they may experience attendance difficulties and so are not exposed to a full, enriched curriculum. This can negatively impact their educational development. </w:t>
      </w:r>
    </w:p>
    <w:p w:rsidR="00243C45" w:rsidRPr="00634815" w:rsidRDefault="00A4721E" w:rsidP="00634815">
      <w:pPr>
        <w:tabs>
          <w:tab w:val="left" w:pos="6120"/>
        </w:tabs>
        <w:jc w:val="both"/>
        <w:rPr>
          <w:rFonts w:asciiTheme="majorHAnsi" w:hAnsiTheme="majorHAnsi"/>
          <w:sz w:val="20"/>
          <w:szCs w:val="20"/>
        </w:rPr>
      </w:pPr>
      <w:r w:rsidRPr="00634815">
        <w:rPr>
          <w:rFonts w:asciiTheme="majorHAnsi" w:hAnsiTheme="majorHAnsi" w:cs="Open Sans"/>
          <w:color w:val="000000"/>
          <w:sz w:val="20"/>
          <w:szCs w:val="20"/>
        </w:rPr>
        <w:t>Pupils with medical conditions may have problems integrating as they can be self-conscious about their medical condition and, if the condition leads to them being regularly absent, they may fail to develop secure relationships with their peers. This may then lead to some pupils feeling different to their peers, being more vulnerable to bullying or developing emotional disorders such as anxiety or depression. All attempts should be made to seamlessly facilitate a pupil’s medical condition into routine school / academy life to improve their wellbeing, emotional health and educational experience. Educating the pupil’s peers is essential to enable positive relationships and develop empathy and understanding within the peer group.</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Whilst age appropriate independent management and self-care should be encouraged, some pupils may only be able to manage their medical condition through monitoring and adult intervention. In such cases this routine support should be carried out sensitively and not encourage a sense of helplessness. That said, ongoing adult intervention may be necessary to avoid life threating emergency situations from occurring, so planning and regular review of practice is essential. </w:t>
      </w: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Medication categories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Medications fall into one of four categories and are easily identifiable by the code marked on the packaging. </w:t>
      </w:r>
    </w:p>
    <w:p w:rsidR="0075767B" w:rsidRPr="00634815" w:rsidRDefault="0075767B" w:rsidP="00634815">
      <w:pPr>
        <w:numPr>
          <w:ilvl w:val="0"/>
          <w:numId w:val="14"/>
        </w:numPr>
        <w:autoSpaceDE w:val="0"/>
        <w:autoSpaceDN w:val="0"/>
        <w:adjustRightInd w:val="0"/>
        <w:spacing w:after="186" w:line="240" w:lineRule="auto"/>
        <w:ind w:left="360" w:hanging="36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General Sales List (marked GSL) – which include medicines such as cold &amp; flu remedies, throat lozenges, paracetamol. </w:t>
      </w:r>
    </w:p>
    <w:p w:rsidR="0075767B" w:rsidRPr="00634815" w:rsidRDefault="0075767B" w:rsidP="00634815">
      <w:pPr>
        <w:numPr>
          <w:ilvl w:val="0"/>
          <w:numId w:val="14"/>
        </w:numPr>
        <w:autoSpaceDE w:val="0"/>
        <w:autoSpaceDN w:val="0"/>
        <w:adjustRightInd w:val="0"/>
        <w:spacing w:after="186" w:line="240" w:lineRule="auto"/>
        <w:ind w:left="360" w:hanging="36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Pharmacy medicines (marked P) – which are only available behind the pharmacy counter and where a professional can give advice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codeine, lactulose (stool softener). </w:t>
      </w:r>
    </w:p>
    <w:p w:rsidR="0075767B" w:rsidRPr="00634815" w:rsidRDefault="0075767B" w:rsidP="00634815">
      <w:pPr>
        <w:numPr>
          <w:ilvl w:val="0"/>
          <w:numId w:val="14"/>
        </w:numPr>
        <w:autoSpaceDE w:val="0"/>
        <w:autoSpaceDN w:val="0"/>
        <w:adjustRightInd w:val="0"/>
        <w:spacing w:after="186" w:line="240" w:lineRule="auto"/>
        <w:ind w:left="360" w:hanging="36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Prescription Only Medication (marked POM) – which requires a prescription from a doctor or a dentist. This includes medicines such as antibiotics, anti-depressants, anti-epileptics. </w:t>
      </w:r>
    </w:p>
    <w:p w:rsidR="0075767B" w:rsidRPr="00634815" w:rsidRDefault="0075767B" w:rsidP="00634815">
      <w:pPr>
        <w:numPr>
          <w:ilvl w:val="0"/>
          <w:numId w:val="14"/>
        </w:numPr>
        <w:autoSpaceDE w:val="0"/>
        <w:autoSpaceDN w:val="0"/>
        <w:adjustRightInd w:val="0"/>
        <w:spacing w:after="0" w:line="240" w:lineRule="auto"/>
        <w:ind w:left="360" w:hanging="36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Controlled Drugs (marked POM &amp; CD) – these are the most serious category of medication as they have powerful effects on the body and can harm or cause addition. There are strict restrictions on how these drugs should be prescribed, dispensed, stored and administered. Examples include Morphine, Fentanyl and Methylphenidate which is used to treat ADHD. </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Medication labelling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lastRenderedPageBreak/>
        <w:t xml:space="preserve">The pharmacist labelling on prescribed medication contains important information to support you.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At the top of the label is the name and contact details of the pharmacy that dispensed the medication, which is useful if you have any questions about the medication.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Below this is the name and strength of the medication.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Below this is the prescriber’s instructions, which legally must be adhered to.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final line will state the date prescribed and the owners name </w:t>
      </w:r>
      <w:r w:rsidRPr="00634815">
        <w:rPr>
          <w:rFonts w:asciiTheme="majorHAnsi" w:hAnsiTheme="majorHAnsi" w:cs="Open Sans"/>
          <w:i/>
          <w:iCs/>
          <w:color w:val="000000"/>
          <w:sz w:val="20"/>
          <w:szCs w:val="20"/>
        </w:rPr>
        <w:t xml:space="preserve">i.e. </w:t>
      </w:r>
      <w:r w:rsidRPr="00634815">
        <w:rPr>
          <w:rFonts w:asciiTheme="majorHAnsi" w:hAnsiTheme="majorHAnsi" w:cs="Open Sans"/>
          <w:color w:val="000000"/>
          <w:sz w:val="20"/>
          <w:szCs w:val="20"/>
        </w:rPr>
        <w:t xml:space="preserve">who it has been prescribed for.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expiry date of the medication is not shown on the prescription label but can be found on the original packaging.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If a parent supplies prescription medication which doesn’t have a prescription label, has been altered or tampered with or is unreadable it must not be accepted or used. </w:t>
      </w: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Dosage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As there are many ways to administer medication, it is important to use the correct method. If given incorrectly you may cause the pupil to become ill, it may affect the effectiveness of the medication</w:t>
      </w:r>
    </w:p>
    <w:p w:rsidR="0075767B" w:rsidRPr="00634815" w:rsidRDefault="0075767B" w:rsidP="00634815">
      <w:pPr>
        <w:pageBreakBefore/>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lastRenderedPageBreak/>
        <w:t xml:space="preserve">or </w:t>
      </w:r>
      <w:proofErr w:type="gramStart"/>
      <w:r w:rsidRPr="00634815">
        <w:rPr>
          <w:rFonts w:asciiTheme="majorHAnsi" w:hAnsiTheme="majorHAnsi" w:cs="Open Sans"/>
          <w:color w:val="000000"/>
          <w:sz w:val="20"/>
          <w:szCs w:val="20"/>
        </w:rPr>
        <w:t>worst case</w:t>
      </w:r>
      <w:proofErr w:type="gramEnd"/>
      <w:r w:rsidRPr="00634815">
        <w:rPr>
          <w:rFonts w:asciiTheme="majorHAnsi" w:hAnsiTheme="majorHAnsi" w:cs="Open Sans"/>
          <w:color w:val="000000"/>
          <w:sz w:val="20"/>
          <w:szCs w:val="20"/>
        </w:rPr>
        <w:t xml:space="preserve"> scenario cause an overdose.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There are 3 main routes for administering medication: </w:t>
      </w:r>
    </w:p>
    <w:p w:rsidR="0075767B" w:rsidRPr="00634815" w:rsidRDefault="0075767B" w:rsidP="00634815">
      <w:pPr>
        <w:numPr>
          <w:ilvl w:val="0"/>
          <w:numId w:val="15"/>
        </w:numPr>
        <w:autoSpaceDE w:val="0"/>
        <w:autoSpaceDN w:val="0"/>
        <w:adjustRightInd w:val="0"/>
        <w:spacing w:after="186" w:line="240" w:lineRule="auto"/>
        <w:ind w:left="360" w:hanging="36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Orally – through the mouth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tablets, capsules, lozenges, liquids. </w:t>
      </w:r>
    </w:p>
    <w:p w:rsidR="0075767B" w:rsidRPr="00634815" w:rsidRDefault="0075767B" w:rsidP="00634815">
      <w:pPr>
        <w:numPr>
          <w:ilvl w:val="0"/>
          <w:numId w:val="15"/>
        </w:numPr>
        <w:autoSpaceDE w:val="0"/>
        <w:autoSpaceDN w:val="0"/>
        <w:adjustRightInd w:val="0"/>
        <w:spacing w:after="186" w:line="240" w:lineRule="auto"/>
        <w:ind w:left="360" w:hanging="36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Topically – applied to the skin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creams, gels, or to mucus membrane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eye drops, nasal sprays. </w:t>
      </w:r>
    </w:p>
    <w:p w:rsidR="0075767B" w:rsidRPr="00634815" w:rsidRDefault="0075767B" w:rsidP="00634815">
      <w:pPr>
        <w:numPr>
          <w:ilvl w:val="0"/>
          <w:numId w:val="15"/>
        </w:numPr>
        <w:autoSpaceDE w:val="0"/>
        <w:autoSpaceDN w:val="0"/>
        <w:adjustRightInd w:val="0"/>
        <w:spacing w:after="0" w:line="240" w:lineRule="auto"/>
        <w:ind w:left="360" w:hanging="360"/>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More intrusive routes – injections or rectal administration. You must complete specialist training from </w:t>
      </w:r>
      <w:proofErr w:type="gramStart"/>
      <w:r w:rsidRPr="00634815">
        <w:rPr>
          <w:rFonts w:asciiTheme="majorHAnsi" w:hAnsiTheme="majorHAnsi" w:cs="Open Sans"/>
          <w:color w:val="000000"/>
          <w:sz w:val="20"/>
          <w:szCs w:val="20"/>
        </w:rPr>
        <w:t>a</w:t>
      </w:r>
      <w:proofErr w:type="gramEnd"/>
      <w:r w:rsidRPr="00634815">
        <w:rPr>
          <w:rFonts w:asciiTheme="majorHAnsi" w:hAnsiTheme="majorHAnsi" w:cs="Open Sans"/>
          <w:color w:val="000000"/>
          <w:sz w:val="20"/>
          <w:szCs w:val="20"/>
        </w:rPr>
        <w:t xml:space="preserve"> NHS practitioner before undertaking this type of administration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by a school nurse, epilepsy nurse. </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Pills / tablets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Pills and tablets are marked with instructions on how many to take and how often to take them. If marked three times a day, then there is no need for the medicine to be administered on site. It can be given by parents at home at breakfast time, on return home and before bed. If marked four times a day, then one dose will need to be given on site.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Medications labelled PRN (pro re nata) means they should be taken when needed. They will state how many should be taken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take one as required.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If the label says </w:t>
      </w:r>
      <w:r w:rsidRPr="00634815">
        <w:rPr>
          <w:rFonts w:asciiTheme="majorHAnsi" w:hAnsiTheme="majorHAnsi" w:cs="Open Sans"/>
          <w:i/>
          <w:iCs/>
          <w:color w:val="000000"/>
          <w:sz w:val="20"/>
          <w:szCs w:val="20"/>
        </w:rPr>
        <w:t xml:space="preserve">‘swallow whole’ </w:t>
      </w:r>
      <w:r w:rsidRPr="00634815">
        <w:rPr>
          <w:rFonts w:asciiTheme="majorHAnsi" w:hAnsiTheme="majorHAnsi" w:cs="Open Sans"/>
          <w:color w:val="000000"/>
          <w:sz w:val="20"/>
          <w:szCs w:val="20"/>
        </w:rPr>
        <w:t xml:space="preserve">the pupil must do this to avoid causing further medical problems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stomach irritation, ulcers, mouth irritation. Some tablets are designed to pass through the stomach to then release the medication in the small intestine. If they are crushed when taken, the medication will be released in the stomach where, due to the acidity, it may not then work. They may also be labelled to take before or with food. This is to prevent stomach irritation. If not taken at lunchtime, you can administer these medications with a snack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toast, biscuit, cracker. </w:t>
      </w: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Creams / Ointments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If directions say to spread thinly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steroid creams), this is to avoid skin irritation or damage to the epidermis which is the outer layer of skin. If the label says </w:t>
      </w:r>
      <w:r w:rsidRPr="00634815">
        <w:rPr>
          <w:rFonts w:asciiTheme="majorHAnsi" w:hAnsiTheme="majorHAnsi" w:cs="Open Sans"/>
          <w:i/>
          <w:iCs/>
          <w:color w:val="000000"/>
          <w:sz w:val="20"/>
          <w:szCs w:val="20"/>
        </w:rPr>
        <w:t xml:space="preserve">‘use as directed’ </w:t>
      </w:r>
      <w:r w:rsidRPr="00634815">
        <w:rPr>
          <w:rFonts w:asciiTheme="majorHAnsi" w:hAnsiTheme="majorHAnsi" w:cs="Open Sans"/>
          <w:color w:val="000000"/>
          <w:sz w:val="20"/>
          <w:szCs w:val="20"/>
        </w:rPr>
        <w:t xml:space="preserve">you cannot use it as you need the prescriber’s instructions.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All medications held should be stored somewhere that is lockable. Controlled drugs should be stored in a further lockable container and only accessible to named staff. No one else should have access to them. </w:t>
      </w: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Emergency Medication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Adrenaline auto-injectors (AAIs), including EpiPens and other prescribed auto-injectors, and emergency asthma reliever inhalers may be needed immediately. They must not be locked away. They must be stored at room temperature in accordance with the manufacturer’s instructions, protected from extremes of heat and direct sunlight, and kept in a secure but immediately accessible location. Prescribed AAIs and inhalers must be available to the pupil without delay. School-held spare AAIs and the emergency salbutamol inhaler must be accessible at all times and normally within five minutes of wherever they may be needed.</w:t>
      </w:r>
    </w:p>
    <w:p w:rsidR="0075767B" w:rsidRPr="00634815" w:rsidRDefault="0075767B" w:rsidP="00634815">
      <w:pPr>
        <w:tabs>
          <w:tab w:val="left" w:pos="3480"/>
        </w:tabs>
        <w:jc w:val="both"/>
        <w:rPr>
          <w:rFonts w:asciiTheme="majorHAnsi" w:hAnsiTheme="majorHAnsi" w:cs="Open Sans"/>
          <w:sz w:val="20"/>
          <w:szCs w:val="20"/>
        </w:rPr>
      </w:pPr>
    </w:p>
    <w:p w:rsidR="0075767B" w:rsidRPr="00634815" w:rsidRDefault="0075767B" w:rsidP="00634815">
      <w:pPr>
        <w:pageBreakBefore/>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lastRenderedPageBreak/>
        <w:t xml:space="preserve">Most medication is stored at room temperature (maximum 25° C) however some need to be refrigerated. Such medication should be stored in a container in a fridge at a temperature between 2° C and 8°C. </w:t>
      </w: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Disposal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Regular termly checks should be made to see if any medications have passed or are approaching their expiry date. Disposal of expired or medication which is no longer needed is the responsibility of the pupil’s parent. If this is not possible you should take it to a pharmacy who will dispose of it safely. It is a criminal offence to flush medication into the sewer system or put it in the waste bin. Always record when medication has been returned to a parent or has been taken to a pharmacist.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Some medications require using sharp instruments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syringes. These must be handled with care to prevent infection or the transfer of blood borne viruses. All schools and academies should have a sharps bin located in the designated medical room and a portable sharps bin. Pupils must not have unsupervised access to, touch or carry these bins. </w:t>
      </w: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Administration procedures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Some administration procedures are legal requirements, some are best practice and some may be dictated by your school / academy’s policy. These procedures must be followed to avoid dangerous practice which would place the pupil, you and your organisation at risk.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Always follow the 6 Rights: </w:t>
      </w:r>
    </w:p>
    <w:p w:rsidR="0075767B" w:rsidRPr="00634815" w:rsidRDefault="0075767B" w:rsidP="00634815">
      <w:pPr>
        <w:numPr>
          <w:ilvl w:val="0"/>
          <w:numId w:val="16"/>
        </w:numPr>
        <w:autoSpaceDE w:val="0"/>
        <w:autoSpaceDN w:val="0"/>
        <w:adjustRightInd w:val="0"/>
        <w:spacing w:after="49" w:line="240" w:lineRule="auto"/>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Right pupil – </w:t>
      </w:r>
      <w:r w:rsidRPr="00634815">
        <w:rPr>
          <w:rFonts w:asciiTheme="majorHAnsi" w:hAnsiTheme="majorHAnsi" w:cs="Open Sans"/>
          <w:color w:val="000000"/>
          <w:sz w:val="20"/>
          <w:szCs w:val="20"/>
        </w:rPr>
        <w:t xml:space="preserve">ask the pupil to say their name and check it against the name on the medicine container. </w:t>
      </w:r>
    </w:p>
    <w:p w:rsidR="0075767B" w:rsidRPr="00634815" w:rsidRDefault="0075767B" w:rsidP="00634815">
      <w:pPr>
        <w:numPr>
          <w:ilvl w:val="0"/>
          <w:numId w:val="16"/>
        </w:numPr>
        <w:autoSpaceDE w:val="0"/>
        <w:autoSpaceDN w:val="0"/>
        <w:adjustRightInd w:val="0"/>
        <w:spacing w:after="49" w:line="240" w:lineRule="auto"/>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Right medicine – </w:t>
      </w:r>
      <w:r w:rsidRPr="00634815">
        <w:rPr>
          <w:rFonts w:asciiTheme="majorHAnsi" w:hAnsiTheme="majorHAnsi" w:cs="Open Sans"/>
          <w:color w:val="000000"/>
          <w:sz w:val="20"/>
          <w:szCs w:val="20"/>
        </w:rPr>
        <w:t xml:space="preserve">check the name on the actual medicine with the name stated on the medicine plan or administration sheet to ensure they are the same. Check to see if the pupil is taking more than one medicine which you also need to administer and always check the expiry date before administering. </w:t>
      </w:r>
    </w:p>
    <w:p w:rsidR="0075767B" w:rsidRPr="00634815" w:rsidRDefault="0075767B" w:rsidP="00634815">
      <w:pPr>
        <w:numPr>
          <w:ilvl w:val="0"/>
          <w:numId w:val="16"/>
        </w:numPr>
        <w:autoSpaceDE w:val="0"/>
        <w:autoSpaceDN w:val="0"/>
        <w:adjustRightInd w:val="0"/>
        <w:spacing w:after="49" w:line="240" w:lineRule="auto"/>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Right dose – </w:t>
      </w:r>
      <w:r w:rsidRPr="00634815">
        <w:rPr>
          <w:rFonts w:asciiTheme="majorHAnsi" w:hAnsiTheme="majorHAnsi" w:cs="Open Sans"/>
          <w:color w:val="000000"/>
          <w:sz w:val="20"/>
          <w:szCs w:val="20"/>
        </w:rPr>
        <w:t xml:space="preserve">check the written instruction on the label every time you administer. </w:t>
      </w:r>
    </w:p>
    <w:p w:rsidR="0075767B" w:rsidRPr="00634815" w:rsidRDefault="0075767B" w:rsidP="00634815">
      <w:pPr>
        <w:numPr>
          <w:ilvl w:val="0"/>
          <w:numId w:val="16"/>
        </w:numPr>
        <w:autoSpaceDE w:val="0"/>
        <w:autoSpaceDN w:val="0"/>
        <w:adjustRightInd w:val="0"/>
        <w:spacing w:after="49" w:line="240" w:lineRule="auto"/>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Right route – </w:t>
      </w:r>
      <w:r w:rsidRPr="00634815">
        <w:rPr>
          <w:rFonts w:asciiTheme="majorHAnsi" w:hAnsiTheme="majorHAnsi" w:cs="Open Sans"/>
          <w:color w:val="000000"/>
          <w:sz w:val="20"/>
          <w:szCs w:val="20"/>
        </w:rPr>
        <w:t xml:space="preserve">check to see if medication is given orally, rectally, or buccal (placed inside the cheek, next to the gum). </w:t>
      </w:r>
    </w:p>
    <w:p w:rsidR="0075767B" w:rsidRPr="00634815" w:rsidRDefault="0075767B" w:rsidP="00634815">
      <w:pPr>
        <w:numPr>
          <w:ilvl w:val="0"/>
          <w:numId w:val="16"/>
        </w:numPr>
        <w:autoSpaceDE w:val="0"/>
        <w:autoSpaceDN w:val="0"/>
        <w:adjustRightInd w:val="0"/>
        <w:spacing w:after="49" w:line="240" w:lineRule="auto"/>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Right time – </w:t>
      </w:r>
      <w:r w:rsidRPr="00634815">
        <w:rPr>
          <w:rFonts w:asciiTheme="majorHAnsi" w:hAnsiTheme="majorHAnsi" w:cs="Open Sans"/>
          <w:color w:val="000000"/>
          <w:sz w:val="20"/>
          <w:szCs w:val="20"/>
        </w:rPr>
        <w:t xml:space="preserve">check the frequency of giving the medicine, check the time and check the pupil has not already received the medication. </w:t>
      </w:r>
    </w:p>
    <w:p w:rsidR="0075767B" w:rsidRPr="00634815" w:rsidRDefault="0075767B" w:rsidP="00634815">
      <w:pPr>
        <w:numPr>
          <w:ilvl w:val="0"/>
          <w:numId w:val="16"/>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Right to refuse – </w:t>
      </w:r>
      <w:r w:rsidRPr="00634815">
        <w:rPr>
          <w:rFonts w:asciiTheme="majorHAnsi" w:hAnsiTheme="majorHAnsi" w:cs="Open Sans"/>
          <w:color w:val="000000"/>
          <w:sz w:val="20"/>
          <w:szCs w:val="20"/>
        </w:rPr>
        <w:t xml:space="preserve">if a pupil refuses to take the medication you should not force or coerce them to. You should record the incident and inform senior leadership and parents. </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pageBreakBefore/>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lastRenderedPageBreak/>
        <w:t xml:space="preserve">In some cases, </w:t>
      </w:r>
      <w:r w:rsidRPr="00634815">
        <w:rPr>
          <w:rFonts w:asciiTheme="majorHAnsi" w:hAnsiTheme="majorHAnsi" w:cs="Open Sans"/>
          <w:i/>
          <w:iCs/>
          <w:color w:val="000000"/>
          <w:sz w:val="20"/>
          <w:szCs w:val="20"/>
        </w:rPr>
        <w:t>‘covert administration’</w:t>
      </w:r>
      <w:r w:rsidRPr="00634815">
        <w:rPr>
          <w:rFonts w:asciiTheme="majorHAnsi" w:hAnsiTheme="majorHAnsi" w:cs="Open Sans"/>
          <w:color w:val="000000"/>
          <w:sz w:val="20"/>
          <w:szCs w:val="20"/>
        </w:rPr>
        <w:t xml:space="preserve">, giving medication without the pupil knowing, may be necessary. This is when medication may be deliberately concealed in food or drinks. It is only ever used in extenuating circumstances, usually when a pupil lacks the capacity to make the right choice that is in their best interests. Before such action can be taken a Mental </w:t>
      </w:r>
      <w:proofErr w:type="gramStart"/>
      <w:r w:rsidRPr="00634815">
        <w:rPr>
          <w:rFonts w:asciiTheme="majorHAnsi" w:hAnsiTheme="majorHAnsi" w:cs="Open Sans"/>
          <w:color w:val="000000"/>
          <w:sz w:val="20"/>
          <w:szCs w:val="20"/>
        </w:rPr>
        <w:t>Capacity</w:t>
      </w:r>
      <w:proofErr w:type="gramEnd"/>
      <w:r w:rsidRPr="00634815">
        <w:rPr>
          <w:rFonts w:asciiTheme="majorHAnsi" w:hAnsiTheme="majorHAnsi" w:cs="Open Sans"/>
          <w:color w:val="000000"/>
          <w:sz w:val="20"/>
          <w:szCs w:val="20"/>
        </w:rPr>
        <w:t xml:space="preserve"> Assessment must be made to determine if the pupil lacks the capacity to consent. Following this assessment, a </w:t>
      </w:r>
      <w:r w:rsidRPr="00634815">
        <w:rPr>
          <w:rFonts w:asciiTheme="majorHAnsi" w:hAnsiTheme="majorHAnsi" w:cs="Open Sans"/>
          <w:i/>
          <w:iCs/>
          <w:color w:val="000000"/>
          <w:sz w:val="20"/>
          <w:szCs w:val="20"/>
        </w:rPr>
        <w:t xml:space="preserve">‘Best Interests’ </w:t>
      </w:r>
      <w:r w:rsidRPr="00634815">
        <w:rPr>
          <w:rFonts w:asciiTheme="majorHAnsi" w:hAnsiTheme="majorHAnsi" w:cs="Open Sans"/>
          <w:color w:val="000000"/>
          <w:sz w:val="20"/>
          <w:szCs w:val="20"/>
        </w:rPr>
        <w:t xml:space="preserve">meeting is held which will involve anyone responsible for the pupil’s care, usually the Head Teacher / Principal, GP, school nurse, parents and the person who will be administering the medication. The group will carry out a risk assessment and if covert administration is agreed, they will draw up a plan stating the method of covert administration. They will also set a date for reviewing the plan.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Covert administration should only be used when directed by the outcome of a Best Interests meeting.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Always adhere to basic hygiene standards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washing hands before administration. Wear gloves if applying creams / lotions. If using a spoon or a cup they should be clean and kept with the medication. Oral syringes are used for administering small doses of liquid medicines. Medicine spoons or cups are used for larger doses.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If administering pills or tablets, always have cool water available. Never supply fruit juices, fizzy water / juice or hot drinks as this can affect the effectiveness of the medication.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As stated earlier, the laws for controlled drugs are strongly enforced so great care must be taken when administering them. Always have a witness present when administering them.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You should: </w:t>
      </w:r>
    </w:p>
    <w:p w:rsidR="0075767B" w:rsidRPr="00634815" w:rsidRDefault="0075767B" w:rsidP="00634815">
      <w:pPr>
        <w:numPr>
          <w:ilvl w:val="0"/>
          <w:numId w:val="17"/>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Never administer medication to more than one pupil at a time; </w:t>
      </w:r>
    </w:p>
    <w:p w:rsidR="0075767B" w:rsidRPr="00634815" w:rsidRDefault="0075767B" w:rsidP="00634815">
      <w:pPr>
        <w:numPr>
          <w:ilvl w:val="0"/>
          <w:numId w:val="17"/>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Never give out medication in advance; </w:t>
      </w:r>
    </w:p>
    <w:p w:rsidR="0075767B" w:rsidRPr="00634815" w:rsidRDefault="0075767B" w:rsidP="00634815">
      <w:pPr>
        <w:numPr>
          <w:ilvl w:val="0"/>
          <w:numId w:val="17"/>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Never leave medication unattended; </w:t>
      </w:r>
    </w:p>
    <w:p w:rsidR="0075767B" w:rsidRPr="00634815" w:rsidRDefault="0075767B" w:rsidP="00634815">
      <w:pPr>
        <w:numPr>
          <w:ilvl w:val="0"/>
          <w:numId w:val="17"/>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Never give medication to an unqualified / undesignated person to administer. </w:t>
      </w:r>
    </w:p>
    <w:p w:rsidR="0075767B" w:rsidRPr="00634815" w:rsidRDefault="0075767B" w:rsidP="00634815">
      <w:pPr>
        <w:autoSpaceDE w:val="0"/>
        <w:autoSpaceDN w:val="0"/>
        <w:adjustRightInd w:val="0"/>
        <w:spacing w:before="400" w:after="300" w:line="321" w:lineRule="atLeast"/>
        <w:ind w:left="100"/>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Self-administration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Where pupils are confident, and it is age appropriate and clinically appropriate to do so, they may self-administer medication. Prior to agreeing to this, a risk assessment should be carried out. Prescribed adrenaline devices and reliever inhalers should be carried by the pupil where appropriate and safe, or otherwise kept immediately accessible to them. For pupils at risk of anaphylaxis, access to both prescribed adrenaline devices must be maintained at all times. Self-administration does not remove the school’s responsibility to maintain emergency response arrangements.</w:t>
      </w: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Confidentiality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Pupil medical information should be treated as confidential and protected. However, it is vital that all information concerning pupils with medical concerns and those requiring medicines within core hours is shared with all relevant staff. This includes those immediately concerned with the pupil’s medical support and those who may need to intervene either routinely or in an emergency. This sharing and coordinating of information is for pupil safety. The role of coordinating and sharing pupil’s medical information should be a designated one and this designated person should be the first point of contact. Such procedures should also be detailed within the organisation’s General Data Protection Regulations (GDPR) policy.</w:t>
      </w:r>
    </w:p>
    <w:p w:rsidR="0075767B" w:rsidRPr="00634815" w:rsidRDefault="0075767B" w:rsidP="00634815">
      <w:pPr>
        <w:pageBreakBefore/>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lastRenderedPageBreak/>
        <w:t xml:space="preserve">Supporting staff and visitors who have medical conditions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So </w:t>
      </w:r>
      <w:proofErr w:type="gramStart"/>
      <w:r w:rsidRPr="00634815">
        <w:rPr>
          <w:rFonts w:asciiTheme="majorHAnsi" w:hAnsiTheme="majorHAnsi" w:cs="Open Sans"/>
          <w:color w:val="000000"/>
          <w:sz w:val="20"/>
          <w:szCs w:val="20"/>
        </w:rPr>
        <w:t>far</w:t>
      </w:r>
      <w:proofErr w:type="gramEnd"/>
      <w:r w:rsidRPr="00634815">
        <w:rPr>
          <w:rFonts w:asciiTheme="majorHAnsi" w:hAnsiTheme="majorHAnsi" w:cs="Open Sans"/>
          <w:color w:val="000000"/>
          <w:sz w:val="20"/>
          <w:szCs w:val="20"/>
        </w:rPr>
        <w:t xml:space="preserve"> we have looked at administration of medication for pupils however, teachers, staff and visitors to educational settings may also have medical conditions that requires them to take medication during their working day or in emergency situations. They should be supported and encouraged to inform the Head Teacher of any ongoing condition / s that may cause a medical emergency. All medication brought into the setting should be stored safely and securely where pupils cannot access it.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As a matter of good practice, educational settings should enquire whether visitors and non-permanent members of staff have any medical conditions they need to be aware of and request that any medication they have in their possession is stored safely and not accessible to pupils. However, if they do not wish to disclose this information their privacy and confidentially about their medical condition must be respected.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To enable pupils to support teachers, staff and visitors with ongoing medical conditions, consideration should be given to educating them on what to do in an emergency and who to contact for help and advice. This proactive approach will help pupils to understand health and wellbeing and to be more confident if an emergency occurs. </w:t>
      </w: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Record Keeping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Record keeping provides an audit trail of all action taken prior to and during the administration period. Accurate record keeping: </w:t>
      </w:r>
    </w:p>
    <w:p w:rsidR="0075767B" w:rsidRPr="00634815" w:rsidRDefault="0075767B" w:rsidP="00634815">
      <w:pPr>
        <w:numPr>
          <w:ilvl w:val="0"/>
          <w:numId w:val="1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Offers protection to staff and pupils and provides evidence that agreed procedures have been followed;</w:t>
      </w:r>
    </w:p>
    <w:p w:rsidR="0075767B" w:rsidRPr="00634815" w:rsidRDefault="0075767B" w:rsidP="00634815">
      <w:pPr>
        <w:numPr>
          <w:ilvl w:val="0"/>
          <w:numId w:val="1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Details the consent of parents for your organisation to administer medication;</w:t>
      </w:r>
    </w:p>
    <w:p w:rsidR="00634815" w:rsidRDefault="0075767B" w:rsidP="00634815">
      <w:pPr>
        <w:numPr>
          <w:ilvl w:val="0"/>
          <w:numId w:val="1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Provides a record of all medicines administered to individual pupils, stating what, how and how much </w:t>
      </w:r>
    </w:p>
    <w:p w:rsidR="0075767B" w:rsidRPr="00634815" w:rsidRDefault="00634815" w:rsidP="00634815">
      <w:pPr>
        <w:autoSpaceDE w:val="0"/>
        <w:autoSpaceDN w:val="0"/>
        <w:adjustRightInd w:val="0"/>
        <w:spacing w:after="46" w:line="240" w:lineRule="auto"/>
        <w:jc w:val="both"/>
        <w:rPr>
          <w:rFonts w:asciiTheme="majorHAnsi" w:hAnsiTheme="majorHAnsi" w:cs="Open Sans"/>
          <w:color w:val="000000"/>
          <w:sz w:val="20"/>
          <w:szCs w:val="20"/>
        </w:rPr>
      </w:pPr>
      <w:r>
        <w:rPr>
          <w:rFonts w:asciiTheme="majorHAnsi" w:hAnsiTheme="majorHAnsi" w:cs="Open Sans"/>
          <w:color w:val="000000"/>
          <w:sz w:val="20"/>
          <w:szCs w:val="20"/>
        </w:rPr>
        <w:t xml:space="preserve">                </w:t>
      </w:r>
      <w:r w:rsidR="0075767B" w:rsidRPr="00634815">
        <w:rPr>
          <w:rFonts w:asciiTheme="majorHAnsi" w:hAnsiTheme="majorHAnsi" w:cs="Open Sans"/>
          <w:color w:val="000000"/>
          <w:sz w:val="20"/>
          <w:szCs w:val="20"/>
        </w:rPr>
        <w:t>was administered, when and by whom and any side effects of the medication noted by staff;</w:t>
      </w:r>
    </w:p>
    <w:p w:rsidR="00634815" w:rsidRDefault="0075767B" w:rsidP="00634815">
      <w:pPr>
        <w:numPr>
          <w:ilvl w:val="0"/>
          <w:numId w:val="1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Records if a pupil was unwell, unable or refuses to take their medication. The record should be signed, </w:t>
      </w:r>
    </w:p>
    <w:p w:rsidR="00634815" w:rsidRDefault="00634815" w:rsidP="00634815">
      <w:pPr>
        <w:autoSpaceDE w:val="0"/>
        <w:autoSpaceDN w:val="0"/>
        <w:adjustRightInd w:val="0"/>
        <w:spacing w:after="46" w:line="240" w:lineRule="auto"/>
        <w:jc w:val="both"/>
        <w:rPr>
          <w:rFonts w:asciiTheme="majorHAnsi" w:hAnsiTheme="majorHAnsi" w:cs="Open Sans"/>
          <w:color w:val="000000"/>
          <w:sz w:val="20"/>
          <w:szCs w:val="20"/>
        </w:rPr>
      </w:pPr>
      <w:r>
        <w:rPr>
          <w:rFonts w:asciiTheme="majorHAnsi" w:hAnsiTheme="majorHAnsi" w:cs="Open Sans"/>
          <w:color w:val="000000"/>
          <w:sz w:val="20"/>
          <w:szCs w:val="20"/>
        </w:rPr>
        <w:t xml:space="preserve">                </w:t>
      </w:r>
      <w:r w:rsidR="0075767B" w:rsidRPr="00634815">
        <w:rPr>
          <w:rFonts w:asciiTheme="majorHAnsi" w:hAnsiTheme="majorHAnsi" w:cs="Open Sans"/>
          <w:color w:val="000000"/>
          <w:sz w:val="20"/>
          <w:szCs w:val="20"/>
        </w:rPr>
        <w:t xml:space="preserve">dated and timed. Parents should be informed as soon as possible of the pupil’s refusal or the inability to </w:t>
      </w:r>
    </w:p>
    <w:p w:rsidR="00634815" w:rsidRDefault="00634815" w:rsidP="00634815">
      <w:pPr>
        <w:autoSpaceDE w:val="0"/>
        <w:autoSpaceDN w:val="0"/>
        <w:adjustRightInd w:val="0"/>
        <w:spacing w:after="46" w:line="240" w:lineRule="auto"/>
        <w:jc w:val="both"/>
        <w:rPr>
          <w:rFonts w:asciiTheme="majorHAnsi" w:hAnsiTheme="majorHAnsi" w:cs="Open Sans"/>
          <w:color w:val="000000"/>
          <w:sz w:val="20"/>
          <w:szCs w:val="20"/>
        </w:rPr>
      </w:pPr>
      <w:r>
        <w:rPr>
          <w:rFonts w:asciiTheme="majorHAnsi" w:hAnsiTheme="majorHAnsi" w:cs="Open Sans"/>
          <w:color w:val="000000"/>
          <w:sz w:val="20"/>
          <w:szCs w:val="20"/>
        </w:rPr>
        <w:t xml:space="preserve">                </w:t>
      </w:r>
      <w:r w:rsidR="0075767B" w:rsidRPr="00634815">
        <w:rPr>
          <w:rFonts w:asciiTheme="majorHAnsi" w:hAnsiTheme="majorHAnsi" w:cs="Open Sans"/>
          <w:color w:val="000000"/>
          <w:sz w:val="20"/>
          <w:szCs w:val="20"/>
        </w:rPr>
        <w:t xml:space="preserve">administer the medication. Parents should then make alternative arrangements for the dose to be </w:t>
      </w:r>
    </w:p>
    <w:p w:rsidR="00634815" w:rsidRDefault="00634815" w:rsidP="00634815">
      <w:pPr>
        <w:autoSpaceDE w:val="0"/>
        <w:autoSpaceDN w:val="0"/>
        <w:adjustRightInd w:val="0"/>
        <w:spacing w:after="46" w:line="240" w:lineRule="auto"/>
        <w:jc w:val="both"/>
        <w:rPr>
          <w:rFonts w:asciiTheme="majorHAnsi" w:hAnsiTheme="majorHAnsi" w:cs="Open Sans"/>
          <w:color w:val="000000"/>
          <w:sz w:val="20"/>
          <w:szCs w:val="20"/>
        </w:rPr>
      </w:pPr>
      <w:r>
        <w:rPr>
          <w:rFonts w:asciiTheme="majorHAnsi" w:hAnsiTheme="majorHAnsi" w:cs="Open Sans"/>
          <w:color w:val="000000"/>
          <w:sz w:val="20"/>
          <w:szCs w:val="20"/>
        </w:rPr>
        <w:t xml:space="preserve">                </w:t>
      </w:r>
      <w:r w:rsidR="0075767B" w:rsidRPr="00634815">
        <w:rPr>
          <w:rFonts w:asciiTheme="majorHAnsi" w:hAnsiTheme="majorHAnsi" w:cs="Open Sans"/>
          <w:color w:val="000000"/>
          <w:sz w:val="20"/>
          <w:szCs w:val="20"/>
        </w:rPr>
        <w:t xml:space="preserve">administered. This conversation should be noted, dated with the time recorded and entry signed by the </w:t>
      </w:r>
    </w:p>
    <w:p w:rsidR="00634815" w:rsidRDefault="00634815" w:rsidP="00634815">
      <w:pPr>
        <w:autoSpaceDE w:val="0"/>
        <w:autoSpaceDN w:val="0"/>
        <w:adjustRightInd w:val="0"/>
        <w:spacing w:after="46" w:line="240" w:lineRule="auto"/>
        <w:jc w:val="both"/>
        <w:rPr>
          <w:rFonts w:asciiTheme="majorHAnsi" w:hAnsiTheme="majorHAnsi" w:cs="Open Sans"/>
          <w:color w:val="000000"/>
          <w:sz w:val="20"/>
          <w:szCs w:val="20"/>
        </w:rPr>
      </w:pPr>
      <w:r>
        <w:rPr>
          <w:rFonts w:asciiTheme="majorHAnsi" w:hAnsiTheme="majorHAnsi" w:cs="Open Sans"/>
          <w:color w:val="000000"/>
          <w:sz w:val="20"/>
          <w:szCs w:val="20"/>
        </w:rPr>
        <w:t xml:space="preserve">                </w:t>
      </w:r>
      <w:r w:rsidR="0075767B" w:rsidRPr="00634815">
        <w:rPr>
          <w:rFonts w:asciiTheme="majorHAnsi" w:hAnsiTheme="majorHAnsi" w:cs="Open Sans"/>
          <w:color w:val="000000"/>
          <w:sz w:val="20"/>
          <w:szCs w:val="20"/>
        </w:rPr>
        <w:t>member of staff;</w:t>
      </w:r>
    </w:p>
    <w:p w:rsidR="00634815" w:rsidRDefault="0075767B" w:rsidP="00634815">
      <w:pPr>
        <w:numPr>
          <w:ilvl w:val="0"/>
          <w:numId w:val="1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Should be maintained on trips or off-site activities which includes how much medication was taken when </w:t>
      </w:r>
    </w:p>
    <w:p w:rsidR="0075767B" w:rsidRPr="00634815" w:rsidRDefault="00634815" w:rsidP="00634815">
      <w:pPr>
        <w:autoSpaceDE w:val="0"/>
        <w:autoSpaceDN w:val="0"/>
        <w:adjustRightInd w:val="0"/>
        <w:spacing w:after="46" w:line="240" w:lineRule="auto"/>
        <w:jc w:val="both"/>
        <w:rPr>
          <w:rFonts w:asciiTheme="majorHAnsi" w:hAnsiTheme="majorHAnsi" w:cs="Open Sans"/>
          <w:color w:val="000000"/>
          <w:sz w:val="20"/>
          <w:szCs w:val="20"/>
        </w:rPr>
      </w:pPr>
      <w:r>
        <w:rPr>
          <w:rFonts w:asciiTheme="majorHAnsi" w:hAnsiTheme="majorHAnsi" w:cs="Open Sans"/>
          <w:color w:val="000000"/>
          <w:sz w:val="20"/>
          <w:szCs w:val="20"/>
        </w:rPr>
        <w:t xml:space="preserve">               </w:t>
      </w:r>
      <w:r w:rsidR="0075767B" w:rsidRPr="00634815">
        <w:rPr>
          <w:rFonts w:asciiTheme="majorHAnsi" w:hAnsiTheme="majorHAnsi" w:cs="Open Sans"/>
          <w:color w:val="000000"/>
          <w:sz w:val="20"/>
          <w:szCs w:val="20"/>
        </w:rPr>
        <w:t>off-site and if any has been returned. The on-site record should be updated on return.</w:t>
      </w:r>
    </w:p>
    <w:p w:rsidR="00634815" w:rsidRPr="00634815" w:rsidRDefault="00634815"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b/>
          <w:sz w:val="20"/>
          <w:szCs w:val="20"/>
        </w:rPr>
        <w:t>Allergy Safety, Anaphylaxis and Adrenaline Auto-Injectors (AAIs)</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sz w:val="20"/>
          <w:szCs w:val="20"/>
        </w:rPr>
        <w:t>Allergy safety is a whole-school responsibility. The school recognises that allergies may be caused by foods, insect stings, medicines, latex, airborne allergens and other triggers. Anaphylaxis is a potentially fatal reaction affecting the airway, breathing or circulation and requires an immediate emergency response. Allergy arrangements must be based on the individual pupil’s documented triggers, symptoms, healthcare advice and Individual Healthcare Plan (IHP).</w:t>
      </w:r>
    </w:p>
    <w:p w:rsidR="0075767B"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All pupils whose allergy has a functional impact at school, places them at risk of harm, and requires arrangements additional to or different from those generally provided will have an IHP. Where a healthcare professional has issued an Allergy Action Plan, it must be attached to the IHP. The IHP/Allergy Action Plan will state the known allergens and triggers, symptoms, emergency actions, medication, who may administer it, and arrangements for trips and activities. Plans must be reviewed when clinical advice changes and at least annually through the school’s allergy safety arrangements.</w:t>
      </w:r>
    </w:p>
    <w:p w:rsidR="00634815" w:rsidRPr="00634815" w:rsidRDefault="00634815" w:rsidP="00634815">
      <w:pPr>
        <w:autoSpaceDE w:val="0"/>
        <w:autoSpaceDN w:val="0"/>
        <w:adjustRightInd w:val="0"/>
        <w:spacing w:after="0" w:line="240" w:lineRule="auto"/>
        <w:jc w:val="both"/>
        <w:rPr>
          <w:rFonts w:asciiTheme="majorHAnsi" w:hAnsiTheme="majorHAnsi" w:cs="Open Sans"/>
          <w:color w:val="000000"/>
          <w:sz w:val="20"/>
          <w:szCs w:val="20"/>
        </w:rPr>
      </w:pPr>
    </w:p>
    <w:p w:rsid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sz w:val="20"/>
          <w:szCs w:val="20"/>
        </w:rPr>
        <w:t>Recognising anaphylaxis: signs may include swelling of the throat or tongue, difficulty swallowing or speaking, sudden wheeze or breathing difficulty, persistent cough or noisy breathing, dizziness, faintness, confusion, marked tiredness, pale/clammy skin or loss of consciousness. Anaphylaxis can occur without a skin rash. In a pupil with a known food allergy who develops sudden breathing difficulty, anaphylaxis must be considered and adrenaline given without delay in accordance with their plan.</w:t>
      </w:r>
    </w:p>
    <w:p w:rsidR="00634815" w:rsidRDefault="00634815" w:rsidP="00634815">
      <w:pPr>
        <w:autoSpaceDE w:val="0"/>
        <w:autoSpaceDN w:val="0"/>
        <w:adjustRightInd w:val="0"/>
        <w:spacing w:after="0" w:line="240" w:lineRule="auto"/>
        <w:jc w:val="both"/>
        <w:rPr>
          <w:rFonts w:asciiTheme="majorHAnsi" w:hAnsiTheme="majorHAnsi"/>
          <w:sz w:val="20"/>
          <w:szCs w:val="20"/>
        </w:rPr>
      </w:pPr>
    </w:p>
    <w:p w:rsidR="00634815" w:rsidRDefault="00634815" w:rsidP="00634815">
      <w:pPr>
        <w:autoSpaceDE w:val="0"/>
        <w:autoSpaceDN w:val="0"/>
        <w:adjustRightInd w:val="0"/>
        <w:spacing w:after="0" w:line="240" w:lineRule="auto"/>
        <w:jc w:val="both"/>
        <w:rPr>
          <w:rFonts w:asciiTheme="majorHAnsi" w:hAnsiTheme="majorHAnsi"/>
          <w:sz w:val="20"/>
          <w:szCs w:val="20"/>
        </w:rPr>
      </w:pPr>
      <w:r>
        <w:rPr>
          <w:rFonts w:asciiTheme="majorHAnsi" w:hAnsiTheme="majorHAnsi"/>
          <w:sz w:val="20"/>
          <w:szCs w:val="20"/>
        </w:rPr>
        <w:br/>
      </w:r>
    </w:p>
    <w:p w:rsidR="00634815"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lastRenderedPageBreak/>
        <w:t xml:space="preserve">Emergency response to anaphylaxis: </w:t>
      </w:r>
    </w:p>
    <w:p w:rsidR="00634815"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 xml:space="preserve">1) Stay with the pupil and send another adult to obtain the pupil’s prescribed AAI(s) and/or the school’s spare AAI kit. </w:t>
      </w:r>
    </w:p>
    <w:p w:rsidR="00634815"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 xml:space="preserve">2) Lay the pupil flat with legs raised where possible; if breathing is difficult, allow them to sit with legs extended. Do not allow them to stand or walk. </w:t>
      </w:r>
    </w:p>
    <w:p w:rsidR="00634815"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 xml:space="preserve">3) Administer adrenaline as soon as possible and within five minutes of recognition of anaphylaxis, following the device instructions and the pupil’s Allergy Action Plan. Do not delay adrenaline while waiting for consent or an ambulance. </w:t>
      </w:r>
    </w:p>
    <w:p w:rsidR="00634815"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 xml:space="preserve">4) Immediately call 999 and request an ambulance, stating ANAPHYLAXIS. </w:t>
      </w:r>
    </w:p>
    <w:p w:rsidR="00634815"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 xml:space="preserve">5) If there is no improvement after approximately 5 minutes and a second AAI is available, administer the second dose in accordance with the emergency plan/device guidance. </w:t>
      </w:r>
    </w:p>
    <w:p w:rsidR="0075767B"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6) Continue to monitor the pupil and follow the instructions of emergency services. The used device must be given to paramedics and the event recorded.</w:t>
      </w:r>
    </w:p>
    <w:p w:rsidR="00634815" w:rsidRPr="00634815" w:rsidRDefault="00634815"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Two prescribed adrenaline devices: pupils at risk of anaphylaxis should have access to both of their prescribed adrenaline devices at school. The two prescribed devices are the pupil’s own medication and are not replaced by the school’s spare stock. They should be immediately accessible, including during PE, outdoor learning, clubs, trips and other off-site activities.</w:t>
      </w:r>
    </w:p>
    <w:p w:rsidR="00634815" w:rsidRPr="00634815" w:rsidRDefault="00634815"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School spare adrenaline auto-injectors: the school will maintain spare AAIs in pairs, clearly labelled as emergency stock and separate from named pupils’ medication. As a minimum, the school will hold at least one pair (two spare pens) of the appropriate dose, and will increase stock to meet current Department for Education guidance on age/dose and site layout. For a primary school, where both age groups are present, this may require one pair of 150 microgram devices for children under 6 and one pair of 300 microgram devices for individuals over 6. Spare devices must be accessible within five minutes of wherever they may be needed.</w:t>
      </w:r>
    </w:p>
    <w:p w:rsidR="00634815" w:rsidRPr="00634815" w:rsidRDefault="00634815"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Spare AAIs may be used in an emergency for a pupil or other individual experiencing anaphylaxis where their own device is unavailable, has misfired, or where they have no prescribed device. Current guidance permits emergency use without prior consent where necessary to save life, although the school will seek advance parental consent where appropriate. Spare AAIs are not a replacement for a pupil’s prescribed devices.</w:t>
      </w:r>
    </w:p>
    <w:p w:rsidR="00634815" w:rsidRPr="00634815" w:rsidRDefault="00634815"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Storage and checks: all AAIs must be stored at room temperature in line with manufacturer guidance, not refrigerated, and protected from heat and direct sunlight. They must not be locked away or kept in a location that would cause delay. A named member of staff will check spare AAIs and emergency asthma inhalers regularly for expiry, damage and availability. Used or expired devices will be replaced promptly and disposed of safely because auto-injectors contain needles.</w:t>
      </w:r>
    </w:p>
    <w:p w:rsidR="00634815" w:rsidRPr="00634815" w:rsidRDefault="00634815" w:rsidP="00634815">
      <w:pPr>
        <w:autoSpaceDE w:val="0"/>
        <w:autoSpaceDN w:val="0"/>
        <w:adjustRightInd w:val="0"/>
        <w:spacing w:after="0" w:line="240" w:lineRule="auto"/>
        <w:jc w:val="both"/>
        <w:rPr>
          <w:rFonts w:asciiTheme="majorHAnsi" w:hAnsiTheme="majorHAnsi" w:cs="Open Sans"/>
          <w:color w:val="000000"/>
          <w:sz w:val="20"/>
          <w:szCs w:val="20"/>
        </w:rPr>
      </w:pPr>
    </w:p>
    <w:p w:rsidR="0098410F" w:rsidRPr="00634815" w:rsidRDefault="00634815" w:rsidP="00634815">
      <w:pPr>
        <w:jc w:val="both"/>
        <w:rPr>
          <w:rFonts w:asciiTheme="majorHAnsi" w:hAnsiTheme="majorHAnsi"/>
          <w:sz w:val="20"/>
          <w:szCs w:val="20"/>
        </w:rPr>
      </w:pPr>
      <w:r w:rsidRPr="00634815">
        <w:rPr>
          <w:rFonts w:asciiTheme="majorHAnsi" w:hAnsiTheme="majorHAnsi"/>
          <w:sz w:val="20"/>
          <w:szCs w:val="20"/>
        </w:rPr>
        <w:t>Posters and quick-reference emergency instructions: clear allergy/anaphylaxis and asthma emergency posters will be displayed in staff-accessible locations throughout the school, including the medical room, reception/office, staffroom and din</w:t>
      </w:r>
      <w:r w:rsidRPr="00634815">
        <w:rPr>
          <w:rFonts w:asciiTheme="majorHAnsi" w:hAnsiTheme="majorHAnsi"/>
          <w:sz w:val="20"/>
          <w:szCs w:val="20"/>
        </w:rPr>
        <w:t>ing area. They will be checked as part of the annual policy review and whenever emergency procedures change.</w:t>
      </w:r>
    </w:p>
    <w:p w:rsidR="0098410F" w:rsidRPr="00634815" w:rsidRDefault="00634815" w:rsidP="00634815">
      <w:pPr>
        <w:jc w:val="both"/>
        <w:rPr>
          <w:rFonts w:asciiTheme="majorHAnsi" w:hAnsiTheme="majorHAnsi"/>
          <w:sz w:val="20"/>
          <w:szCs w:val="20"/>
        </w:rPr>
      </w:pPr>
      <w:r w:rsidRPr="00634815">
        <w:rPr>
          <w:rFonts w:asciiTheme="majorHAnsi" w:hAnsiTheme="majorHAnsi"/>
          <w:sz w:val="20"/>
          <w:szCs w:val="20"/>
        </w:rPr>
        <w:t>Medical room access: the medical room will remain accessible whenever pupils are on site. Emergency AAIs and the school emergency salbutamol inhale</w:t>
      </w:r>
      <w:r w:rsidRPr="00634815">
        <w:rPr>
          <w:rFonts w:asciiTheme="majorHAnsi" w:hAnsiTheme="majorHAnsi"/>
          <w:sz w:val="20"/>
          <w:szCs w:val="20"/>
        </w:rPr>
        <w:t>r will be kept in the medical room in clearly labelled, immediately accessible storage, out of pupils' reach but not locked away. The arrangements will be designed so emergency medication can be taken to the person within five minutes.</w:t>
      </w:r>
    </w:p>
    <w:p w:rsidR="0075767B"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Staff training: all staff who are present when pupils are on site will receive allergy awareness and emergency response training at induction and at least annually thereafter. This includes permanent, temporary, supply, peripatetic, agency and regular volunteer staff, catering staff and staff supervising breakfast, lunchtime, after-school and other pupil activities. First-aid training alone is not sufficient. Training records will be maintained. Staff who may administer a prescribed or spare adrenaline auto-injector must be familiar with the relevant device and the pupil's IHP/Allergy Action Plan, and any additional clinical competency requirements must be met.</w:t>
      </w:r>
    </w:p>
    <w:p w:rsidR="00634815" w:rsidRPr="00634815" w:rsidRDefault="00634815"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 xml:space="preserve">Allergy risk reduction and inclusion: the school will take reasonable steps to reduce exposure to known allergens in classrooms, food preparation and eating areas, practical lessons, arts and crafts, science, PE, outdoor learning and trips. Children with allergy must not be unnecessarily excluded from activities, trips, clubs or social </w:t>
      </w:r>
      <w:r w:rsidRPr="00634815">
        <w:rPr>
          <w:rFonts w:asciiTheme="majorHAnsi" w:hAnsiTheme="majorHAnsi"/>
          <w:sz w:val="20"/>
          <w:szCs w:val="20"/>
        </w:rPr>
        <w:lastRenderedPageBreak/>
        <w:t>opportunities because of their allergy. Reasonable adjustments will be made where required. Allergy-related information will be shared with staff who need it to keep the pupil safe, in accordance with UK GDPR and the school’s information-sharing arrangements.</w:t>
      </w:r>
    </w:p>
    <w:p w:rsidR="00634815" w:rsidRPr="00634815" w:rsidRDefault="00634815" w:rsidP="00634815">
      <w:pPr>
        <w:autoSpaceDE w:val="0"/>
        <w:autoSpaceDN w:val="0"/>
        <w:adjustRightInd w:val="0"/>
        <w:spacing w:after="0" w:line="240" w:lineRule="auto"/>
        <w:jc w:val="both"/>
        <w:rPr>
          <w:rFonts w:asciiTheme="majorHAnsi" w:hAnsiTheme="majorHAnsi" w:cs="Open Sans"/>
          <w:color w:val="000000"/>
          <w:sz w:val="20"/>
          <w:szCs w:val="20"/>
        </w:rPr>
      </w:pPr>
    </w:p>
    <w:p w:rsidR="00634815"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 xml:space="preserve">Serious incidents and near misses: every serious allergic incident and near miss will be recorded, parents/carers informed, and the governing body informed where required. The school will investigate what happened, identify </w:t>
      </w:r>
    </w:p>
    <w:p w:rsidR="0075767B" w:rsidRDefault="0075767B" w:rsidP="00634815">
      <w:pPr>
        <w:autoSpaceDE w:val="0"/>
        <w:autoSpaceDN w:val="0"/>
        <w:adjustRightInd w:val="0"/>
        <w:spacing w:after="0" w:line="240" w:lineRule="auto"/>
        <w:jc w:val="both"/>
        <w:rPr>
          <w:rFonts w:asciiTheme="majorHAnsi" w:hAnsiTheme="majorHAnsi"/>
          <w:sz w:val="20"/>
          <w:szCs w:val="20"/>
        </w:rPr>
      </w:pPr>
      <w:r w:rsidRPr="00634815">
        <w:rPr>
          <w:rFonts w:asciiTheme="majorHAnsi" w:hAnsiTheme="majorHAnsi"/>
          <w:sz w:val="20"/>
          <w:szCs w:val="20"/>
        </w:rPr>
        <w:t>lessons learned and review the relevant IHP, risk assessment, allergy safety policy and emergency arrangements. Incident records must include the time, symptoms, medication/device used, dose where known, staff involved, emergency services contacted and outcome.</w:t>
      </w:r>
    </w:p>
    <w:p w:rsidR="00634815" w:rsidRPr="00634815" w:rsidRDefault="00634815"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sz w:val="20"/>
          <w:szCs w:val="20"/>
        </w:rPr>
        <w:t>School emergency allergy kit: the school will maintain a clearly identified emergency anaphylaxis kit containing the spare AAIs, instructions for their use and other equipment specified by the school’s allergy safety arrangements. The kit should be kept alongside the school emergency asthma reliever inhaler and spacer where practicable.</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If you are required to administer epinephrine, at the same time you are administering it someone else should call for an ambulance to attend. It is important to call for an ambulance even if the pupil seems to be improving. When the ambulance attends you should give the used auto injector to the paramedics. The administration should be recorded in your medical records and on the pupil’s IHP.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Remember, specialised auto-injector training is necessary to administer them and if the pupil is going to off-site activities, a trained staff member should accompany them. </w:t>
      </w: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Asthma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Asthma affects the respiratory system. It causes airways to narrow, making it difficult to breathe. Inhalers help to open up the airways, delivering medication straight to the lungs.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There are 2 types of inhalers: </w:t>
      </w:r>
    </w:p>
    <w:p w:rsidR="0075767B" w:rsidRPr="00634815" w:rsidRDefault="0075767B" w:rsidP="00634815">
      <w:pPr>
        <w:numPr>
          <w:ilvl w:val="0"/>
          <w:numId w:val="20"/>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Preventers which may be coloured brown, red or orange. </w:t>
      </w:r>
    </w:p>
    <w:p w:rsidR="0075767B" w:rsidRPr="00634815" w:rsidRDefault="0075767B" w:rsidP="00634815">
      <w:pPr>
        <w:numPr>
          <w:ilvl w:val="0"/>
          <w:numId w:val="20"/>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Relievers which may be coloured blue, white or blue &amp; white.</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pageBreakBefore/>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lastRenderedPageBreak/>
        <w:t xml:space="preserve">Pupils prescribed with relievers need immediate access to them as it can’t be predicted when they will need them. If the pupil is not carrying their inhaler, they should be kept away from other pupils but somewhere they can be accessed quickly. Inhalers should be labelled with: </w:t>
      </w:r>
    </w:p>
    <w:p w:rsidR="0075767B" w:rsidRPr="00634815" w:rsidRDefault="0075767B" w:rsidP="00634815">
      <w:pPr>
        <w:numPr>
          <w:ilvl w:val="0"/>
          <w:numId w:val="21"/>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pupil’s name; </w:t>
      </w:r>
    </w:p>
    <w:p w:rsidR="0075767B" w:rsidRPr="00634815" w:rsidRDefault="0075767B" w:rsidP="00634815">
      <w:pPr>
        <w:numPr>
          <w:ilvl w:val="0"/>
          <w:numId w:val="21"/>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Their date of birth; </w:t>
      </w:r>
    </w:p>
    <w:p w:rsidR="0075767B" w:rsidRPr="00634815" w:rsidRDefault="0075767B" w:rsidP="00634815">
      <w:pPr>
        <w:numPr>
          <w:ilvl w:val="0"/>
          <w:numId w:val="21"/>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name and strength of the medication; </w:t>
      </w:r>
    </w:p>
    <w:p w:rsidR="0075767B" w:rsidRPr="00634815" w:rsidRDefault="0075767B" w:rsidP="00634815">
      <w:pPr>
        <w:numPr>
          <w:ilvl w:val="0"/>
          <w:numId w:val="21"/>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dosage; </w:t>
      </w:r>
    </w:p>
    <w:p w:rsidR="0075767B" w:rsidRPr="00634815" w:rsidRDefault="0075767B" w:rsidP="00634815">
      <w:pPr>
        <w:numPr>
          <w:ilvl w:val="0"/>
          <w:numId w:val="21"/>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date dispensed; </w:t>
      </w:r>
    </w:p>
    <w:p w:rsidR="0075767B" w:rsidRPr="00634815" w:rsidRDefault="0075767B" w:rsidP="00634815">
      <w:pPr>
        <w:numPr>
          <w:ilvl w:val="0"/>
          <w:numId w:val="21"/>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expiry </w:t>
      </w:r>
      <w:proofErr w:type="gramStart"/>
      <w:r w:rsidRPr="00634815">
        <w:rPr>
          <w:rFonts w:asciiTheme="majorHAnsi" w:hAnsiTheme="majorHAnsi" w:cs="Open Sans"/>
          <w:color w:val="000000"/>
          <w:sz w:val="20"/>
          <w:szCs w:val="20"/>
        </w:rPr>
        <w:t>date</w:t>
      </w:r>
      <w:proofErr w:type="gramEnd"/>
      <w:r w:rsidRPr="00634815">
        <w:rPr>
          <w:rFonts w:asciiTheme="majorHAnsi" w:hAnsiTheme="majorHAnsi" w:cs="Open Sans"/>
          <w:color w:val="000000"/>
          <w:sz w:val="20"/>
          <w:szCs w:val="20"/>
        </w:rPr>
        <w:t xml:space="preserve">. </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Inhalers should be stored at room temperature with the mouth cap on.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main symptoms of asthma are: wheezing (a whistling sound when breathing), breathlessness, a tight chest (which may feel like a band is tightening around it) and coughing. The symptoms can sometimes get temporarily worse during an asthma attack. Severe asthma attacks can be life-threatening and you should seek emergency help if one is suspected. In a severe attack a pupil may be unable to complete their sentences, have blue lips, visibly struggle to breathe, gasp for breath, and show no signs of improving after using their inhaler.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An ambulance should be called if the pupil: </w:t>
      </w:r>
    </w:p>
    <w:p w:rsidR="0075767B" w:rsidRPr="00634815" w:rsidRDefault="0075767B" w:rsidP="00634815">
      <w:pPr>
        <w:numPr>
          <w:ilvl w:val="0"/>
          <w:numId w:val="22"/>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Appears exhausted; </w:t>
      </w:r>
    </w:p>
    <w:p w:rsidR="0075767B" w:rsidRPr="00634815" w:rsidRDefault="0075767B" w:rsidP="00634815">
      <w:pPr>
        <w:numPr>
          <w:ilvl w:val="0"/>
          <w:numId w:val="22"/>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Has a blue / white tinge around the lips; </w:t>
      </w:r>
    </w:p>
    <w:p w:rsidR="0075767B" w:rsidRPr="00634815" w:rsidRDefault="0075767B" w:rsidP="00634815">
      <w:pPr>
        <w:numPr>
          <w:ilvl w:val="0"/>
          <w:numId w:val="22"/>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Is going blue; </w:t>
      </w:r>
    </w:p>
    <w:p w:rsidR="0075767B" w:rsidRPr="00634815" w:rsidRDefault="0075767B" w:rsidP="00634815">
      <w:pPr>
        <w:numPr>
          <w:ilvl w:val="0"/>
          <w:numId w:val="22"/>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Has collapsed. </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Pupils with asthma should have an IHP where their condition has a functional impact or requires arrangements additional to those generally provided. An Asthma Action Plan issued by a healthcare professional should be attached to the IHP. It should state triggers, symptoms, medicines to be used, what to do during an attack and when to seek emergency help. Reliever inhalers must be immediately accessible and available during PE, sports, trips and other energetic activities. Asthma must not unnecessarily prevent a pupil from participating in the curriculum.</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School emergency asthma inhaler: Wood Lane Primary School will maintain a school emergency salbutamol reliever inhaler and spacer in accordance with current Department for Education guidance. It will be stored with the emergency allergy kit, readily accessible and checked regularly for expiry, damage and remaining doses. The emergency inhaler may only be used for a child or young person who has been prescribed a reliever inhaler where their own prescribed inhaler is unavailable (for example, broken or empty), and only where the required written consent is in place. The school will follow the current Emergency asthma inhalers for use in </w:t>
      </w:r>
      <w:proofErr w:type="gramStart"/>
      <w:r w:rsidRPr="00634815">
        <w:rPr>
          <w:rFonts w:asciiTheme="majorHAnsi" w:hAnsiTheme="majorHAnsi" w:cs="Open Sans"/>
          <w:color w:val="000000"/>
          <w:sz w:val="20"/>
          <w:szCs w:val="20"/>
        </w:rPr>
        <w:t>schools</w:t>
      </w:r>
      <w:proofErr w:type="gramEnd"/>
      <w:r w:rsidRPr="00634815">
        <w:rPr>
          <w:rFonts w:asciiTheme="majorHAnsi" w:hAnsiTheme="majorHAnsi" w:cs="Open Sans"/>
          <w:color w:val="000000"/>
          <w:sz w:val="20"/>
          <w:szCs w:val="20"/>
        </w:rPr>
        <w:t xml:space="preserve"> guidance, including arrangements for supply, storage, record keeping, cleaning/replacement of spacers and disposal.</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u w:val="single"/>
        </w:rPr>
        <w:t>The school will follow the current Department for Education guidance on emergency asthma inhalers in schools and will review its emergency inhaler protocol whenever national guidance changes.</w:t>
      </w: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Diabetes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Diabetes is a serious condition where the body cannot regulate sugar levels and the pancreas cannot produce any or enough insulin or insulin is ineffective. There are 2 types of diabetes: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Type 1 </w:t>
      </w:r>
      <w:r w:rsidRPr="00634815">
        <w:rPr>
          <w:rFonts w:asciiTheme="majorHAnsi" w:hAnsiTheme="majorHAnsi" w:cs="Open Sans"/>
          <w:color w:val="000000"/>
          <w:sz w:val="20"/>
          <w:szCs w:val="20"/>
        </w:rPr>
        <w:t>– most common in children, where the pancreas cannot produce insulin. This requires them to take regular insulin by injection or a pump.</w:t>
      </w:r>
    </w:p>
    <w:p w:rsidR="0075767B" w:rsidRPr="00634815" w:rsidRDefault="0075767B" w:rsidP="00634815">
      <w:pPr>
        <w:pageBreakBefore/>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lastRenderedPageBreak/>
        <w:t xml:space="preserve">Type 2 </w:t>
      </w:r>
      <w:r w:rsidRPr="00634815">
        <w:rPr>
          <w:rFonts w:asciiTheme="majorHAnsi" w:hAnsiTheme="majorHAnsi" w:cs="Open Sans"/>
          <w:color w:val="000000"/>
          <w:sz w:val="20"/>
          <w:szCs w:val="20"/>
        </w:rPr>
        <w:t xml:space="preserve">– more common in adults as a result of poor diet, lack of exercise and / or weight gain. It occurs when the pancreas does not work properly or it can’t produce enough insulin.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Regular monitoring of blood sugar levels is needed for both Types 1 &amp; 2. Healthy eating and regular exercise </w:t>
      </w:r>
      <w:proofErr w:type="gramStart"/>
      <w:r w:rsidRPr="00634815">
        <w:rPr>
          <w:rFonts w:asciiTheme="majorHAnsi" w:hAnsiTheme="majorHAnsi" w:cs="Open Sans"/>
          <w:color w:val="000000"/>
          <w:sz w:val="20"/>
          <w:szCs w:val="20"/>
        </w:rPr>
        <w:t>is</w:t>
      </w:r>
      <w:proofErr w:type="gramEnd"/>
      <w:r w:rsidRPr="00634815">
        <w:rPr>
          <w:rFonts w:asciiTheme="majorHAnsi" w:hAnsiTheme="majorHAnsi" w:cs="Open Sans"/>
          <w:color w:val="000000"/>
          <w:sz w:val="20"/>
          <w:szCs w:val="20"/>
        </w:rPr>
        <w:t xml:space="preserve"> also important.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If a pupil has Type 1 diabetes, parents must provide a kit containing insulin needles / pens, test strips and a sharps bin. The pen in use should be kept at room temperature and the spares refrigerated until needed. Alternatively, an insulin pump may be worn which automatically detects when blood sugar levels are too high. Pupils may still need support and supervision when using a pump </w:t>
      </w:r>
      <w:r w:rsidRPr="00634815">
        <w:rPr>
          <w:rFonts w:asciiTheme="majorHAnsi" w:hAnsiTheme="majorHAnsi" w:cs="Open Sans"/>
          <w:i/>
          <w:iCs/>
          <w:color w:val="000000"/>
          <w:sz w:val="20"/>
          <w:szCs w:val="20"/>
        </w:rPr>
        <w:t xml:space="preserve">e.g. </w:t>
      </w:r>
      <w:r w:rsidRPr="00634815">
        <w:rPr>
          <w:rFonts w:asciiTheme="majorHAnsi" w:hAnsiTheme="majorHAnsi" w:cs="Open Sans"/>
          <w:color w:val="000000"/>
          <w:sz w:val="20"/>
          <w:szCs w:val="20"/>
        </w:rPr>
        <w:t xml:space="preserve">removal for swimming. Each pupil’s IHP will state how much assistance they need, what to do if anything goes wrong.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If blood sugar levels are too low this is known as hypo-glycaemia often referred to as a </w:t>
      </w:r>
      <w:r w:rsidRPr="00634815">
        <w:rPr>
          <w:rFonts w:asciiTheme="majorHAnsi" w:hAnsiTheme="majorHAnsi" w:cs="Open Sans"/>
          <w:i/>
          <w:iCs/>
          <w:color w:val="000000"/>
          <w:sz w:val="20"/>
          <w:szCs w:val="20"/>
        </w:rPr>
        <w:t>‘hypo’</w:t>
      </w:r>
      <w:r w:rsidRPr="00634815">
        <w:rPr>
          <w:rFonts w:asciiTheme="majorHAnsi" w:hAnsiTheme="majorHAnsi" w:cs="Open Sans"/>
          <w:color w:val="000000"/>
          <w:sz w:val="20"/>
          <w:szCs w:val="20"/>
        </w:rPr>
        <w:t xml:space="preserve">. This can happen if the pupil: </w:t>
      </w:r>
    </w:p>
    <w:p w:rsidR="0075767B" w:rsidRPr="00634815" w:rsidRDefault="0075767B" w:rsidP="00634815">
      <w:pPr>
        <w:numPr>
          <w:ilvl w:val="0"/>
          <w:numId w:val="23"/>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Injects too much insulin; </w:t>
      </w:r>
    </w:p>
    <w:p w:rsidR="0075767B" w:rsidRPr="00634815" w:rsidRDefault="0075767B" w:rsidP="00634815">
      <w:pPr>
        <w:numPr>
          <w:ilvl w:val="0"/>
          <w:numId w:val="23"/>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Misses a meal; </w:t>
      </w:r>
    </w:p>
    <w:p w:rsidR="0075767B" w:rsidRPr="00634815" w:rsidRDefault="0075767B" w:rsidP="00634815">
      <w:pPr>
        <w:numPr>
          <w:ilvl w:val="0"/>
          <w:numId w:val="23"/>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Takes part in unplanned vigorous physical activity. </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Common </w:t>
      </w:r>
      <w:r w:rsidRPr="00634815">
        <w:rPr>
          <w:rFonts w:asciiTheme="majorHAnsi" w:hAnsiTheme="majorHAnsi" w:cs="Open Sans"/>
          <w:i/>
          <w:iCs/>
          <w:color w:val="000000"/>
          <w:sz w:val="20"/>
          <w:szCs w:val="20"/>
        </w:rPr>
        <w:t xml:space="preserve">‘hypo’ </w:t>
      </w:r>
      <w:r w:rsidRPr="00634815">
        <w:rPr>
          <w:rFonts w:asciiTheme="majorHAnsi" w:hAnsiTheme="majorHAnsi" w:cs="Open Sans"/>
          <w:color w:val="000000"/>
          <w:sz w:val="20"/>
          <w:szCs w:val="20"/>
        </w:rPr>
        <w:t xml:space="preserve">signs are the pupil: </w:t>
      </w:r>
    </w:p>
    <w:p w:rsidR="0075767B" w:rsidRPr="00634815" w:rsidRDefault="0075767B" w:rsidP="00634815">
      <w:pPr>
        <w:numPr>
          <w:ilvl w:val="0"/>
          <w:numId w:val="24"/>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Feeling weak; </w:t>
      </w:r>
    </w:p>
    <w:p w:rsidR="0075767B" w:rsidRPr="00634815" w:rsidRDefault="0075767B" w:rsidP="00634815">
      <w:pPr>
        <w:numPr>
          <w:ilvl w:val="0"/>
          <w:numId w:val="24"/>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Feeling hungry; </w:t>
      </w:r>
    </w:p>
    <w:p w:rsidR="0075767B" w:rsidRPr="00634815" w:rsidRDefault="0075767B" w:rsidP="00634815">
      <w:pPr>
        <w:numPr>
          <w:ilvl w:val="0"/>
          <w:numId w:val="24"/>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Perspiring; </w:t>
      </w:r>
    </w:p>
    <w:p w:rsidR="0075767B" w:rsidRPr="00634815" w:rsidRDefault="0075767B" w:rsidP="00634815">
      <w:pPr>
        <w:numPr>
          <w:ilvl w:val="0"/>
          <w:numId w:val="24"/>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Trembling; </w:t>
      </w:r>
    </w:p>
    <w:p w:rsidR="0075767B" w:rsidRPr="00634815" w:rsidRDefault="0075767B" w:rsidP="00634815">
      <w:pPr>
        <w:numPr>
          <w:ilvl w:val="0"/>
          <w:numId w:val="24"/>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Going pale; </w:t>
      </w:r>
    </w:p>
    <w:p w:rsidR="0075767B" w:rsidRPr="00634815" w:rsidRDefault="0075767B" w:rsidP="00634815">
      <w:pPr>
        <w:numPr>
          <w:ilvl w:val="0"/>
          <w:numId w:val="24"/>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Having difficulty concentrating; </w:t>
      </w:r>
    </w:p>
    <w:p w:rsidR="0075767B" w:rsidRPr="00634815" w:rsidRDefault="0075767B" w:rsidP="00634815">
      <w:pPr>
        <w:numPr>
          <w:ilvl w:val="0"/>
          <w:numId w:val="24"/>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Displaying anxious / irrational behaviour. </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They may however exhibit no signs. Any known signs will be detailed in their IHP. Hypo-glycaemia can be fatal so concerns need to be actioned quickly.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If blood sugar levels are too high this is known as hyper-glycaemia (“</w:t>
      </w:r>
      <w:r w:rsidRPr="00634815">
        <w:rPr>
          <w:rFonts w:asciiTheme="majorHAnsi" w:hAnsiTheme="majorHAnsi" w:cs="Open Sans"/>
          <w:i/>
          <w:iCs/>
          <w:color w:val="000000"/>
          <w:sz w:val="20"/>
          <w:szCs w:val="20"/>
        </w:rPr>
        <w:t>hyper</w:t>
      </w:r>
      <w:r w:rsidRPr="00634815">
        <w:rPr>
          <w:rFonts w:asciiTheme="majorHAnsi" w:hAnsiTheme="majorHAnsi" w:cs="Open Sans"/>
          <w:color w:val="000000"/>
          <w:sz w:val="20"/>
          <w:szCs w:val="20"/>
        </w:rPr>
        <w:t xml:space="preserve">”), which can lead to a condition known as ketoacidosis. This can happen if pupils: </w:t>
      </w:r>
    </w:p>
    <w:p w:rsidR="0075767B" w:rsidRPr="00634815" w:rsidRDefault="0075767B" w:rsidP="00634815">
      <w:pPr>
        <w:numPr>
          <w:ilvl w:val="0"/>
          <w:numId w:val="25"/>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Don’t take enough or any medication; </w:t>
      </w:r>
    </w:p>
    <w:p w:rsidR="0075767B" w:rsidRPr="00634815" w:rsidRDefault="0075767B" w:rsidP="00634815">
      <w:pPr>
        <w:numPr>
          <w:ilvl w:val="0"/>
          <w:numId w:val="25"/>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Are stressed or anxious; </w:t>
      </w:r>
    </w:p>
    <w:p w:rsidR="0075767B" w:rsidRPr="00634815" w:rsidRDefault="0075767B" w:rsidP="00634815">
      <w:pPr>
        <w:numPr>
          <w:ilvl w:val="0"/>
          <w:numId w:val="25"/>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Are unwell; </w:t>
      </w:r>
    </w:p>
    <w:p w:rsidR="0075767B" w:rsidRPr="00634815" w:rsidRDefault="0075767B" w:rsidP="00634815">
      <w:pPr>
        <w:numPr>
          <w:ilvl w:val="0"/>
          <w:numId w:val="25"/>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Eat / drink too much sugar. </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Common </w:t>
      </w:r>
      <w:r w:rsidRPr="00634815">
        <w:rPr>
          <w:rFonts w:asciiTheme="majorHAnsi" w:hAnsiTheme="majorHAnsi" w:cs="Open Sans"/>
          <w:i/>
          <w:iCs/>
          <w:color w:val="000000"/>
          <w:sz w:val="20"/>
          <w:szCs w:val="20"/>
        </w:rPr>
        <w:t xml:space="preserve">‘hyper’ </w:t>
      </w:r>
      <w:r w:rsidRPr="00634815">
        <w:rPr>
          <w:rFonts w:asciiTheme="majorHAnsi" w:hAnsiTheme="majorHAnsi" w:cs="Open Sans"/>
          <w:color w:val="000000"/>
          <w:sz w:val="20"/>
          <w:szCs w:val="20"/>
        </w:rPr>
        <w:t xml:space="preserve">warning signs are: </w:t>
      </w:r>
    </w:p>
    <w:p w:rsidR="0075767B" w:rsidRPr="00634815" w:rsidRDefault="0075767B" w:rsidP="00634815">
      <w:pPr>
        <w:numPr>
          <w:ilvl w:val="0"/>
          <w:numId w:val="26"/>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Extreme tiredness; </w:t>
      </w:r>
    </w:p>
    <w:p w:rsidR="0075767B" w:rsidRPr="00634815" w:rsidRDefault="0075767B" w:rsidP="00634815">
      <w:pPr>
        <w:numPr>
          <w:ilvl w:val="0"/>
          <w:numId w:val="26"/>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 dry mouth; </w:t>
      </w:r>
    </w:p>
    <w:p w:rsidR="0075767B" w:rsidRPr="00634815" w:rsidRDefault="0075767B" w:rsidP="00634815">
      <w:pPr>
        <w:numPr>
          <w:ilvl w:val="0"/>
          <w:numId w:val="26"/>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Excessive thirst;</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pageBreakBefore/>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numPr>
          <w:ilvl w:val="0"/>
          <w:numId w:val="27"/>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Head / stomach aches; </w:t>
      </w:r>
    </w:p>
    <w:p w:rsidR="0075767B" w:rsidRPr="00634815" w:rsidRDefault="0075767B" w:rsidP="00634815">
      <w:pPr>
        <w:numPr>
          <w:ilvl w:val="0"/>
          <w:numId w:val="27"/>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Frequency of urination. </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pupil’s IHP should detail what action to take which may include taking an extra dose of insulin, drinking sugar free fluids or monitoring ketone levels.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Ketones are produced when the body breaks down fat for energy because there is not enough insulin to break down glucose. They cause the blood to acidify leading to ketoacidosis, known as DKA. Ketones are toxic. Signs of ketoacidosis are: </w:t>
      </w:r>
    </w:p>
    <w:p w:rsidR="0075767B" w:rsidRPr="00634815" w:rsidRDefault="0075767B" w:rsidP="00634815">
      <w:pPr>
        <w:numPr>
          <w:ilvl w:val="0"/>
          <w:numId w:val="2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Vomiting; </w:t>
      </w:r>
    </w:p>
    <w:p w:rsidR="0075767B" w:rsidRPr="00634815" w:rsidRDefault="0075767B" w:rsidP="00634815">
      <w:pPr>
        <w:numPr>
          <w:ilvl w:val="0"/>
          <w:numId w:val="28"/>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Deep rapid breathing; </w:t>
      </w:r>
    </w:p>
    <w:p w:rsidR="0075767B" w:rsidRPr="00634815" w:rsidRDefault="0075767B" w:rsidP="00634815">
      <w:pPr>
        <w:numPr>
          <w:ilvl w:val="0"/>
          <w:numId w:val="28"/>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 smell on the breath similar to pear drops or nail varnish remover. </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If any of these symptoms are detected an ambulance should be called immediately then parents informed. If signs of hyper-glycaemia are spotted quickly this can be avoided.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Generally, pupils with Type 1 diabetes check their blood levels five times a day. Some may only need supervision whilst they do this however, others may need you to do this. If you are to undertake this, you will be trained to carry out the procedure.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Blood glucose readings should always be taken before and after physical activity. If the reading is too high or too low the pupil should not take part in the activity. </w:t>
      </w: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Eczema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Eczema is a skin condition which affects individuals at different levels – from mild through to severe. Although it can affect all areas of the body, it commonly affects the neck, elbows, wrists, ankles and back of knees. There are </w:t>
      </w:r>
      <w:bookmarkStart w:id="0" w:name="_GoBack"/>
      <w:bookmarkEnd w:id="0"/>
      <w:r w:rsidRPr="00634815">
        <w:rPr>
          <w:rFonts w:asciiTheme="majorHAnsi" w:hAnsiTheme="majorHAnsi" w:cs="Open Sans"/>
          <w:color w:val="000000"/>
          <w:sz w:val="20"/>
          <w:szCs w:val="20"/>
        </w:rPr>
        <w:t xml:space="preserve">many causes for eczema but the most common triggers are dust, pollen, soaps / detergents, certain fabrics and temperature changes.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In mild conditions the skin appears dry, flaky and is itchy. In severe conditions there may be weeping, crusting and bleeding. The itch can be so severe as to cause irritability and lack of sleep or concentration. Pupils often scratch eczema, tearing the skin leaving it open to infection. Therefore, good skin care is essential. To support pupils with eczema you may be asked to regularly administer creams or lotions. </w:t>
      </w:r>
    </w:p>
    <w:p w:rsidR="0075767B" w:rsidRPr="00634815" w:rsidRDefault="0075767B" w:rsidP="00634815">
      <w:pPr>
        <w:autoSpaceDE w:val="0"/>
        <w:autoSpaceDN w:val="0"/>
        <w:adjustRightInd w:val="0"/>
        <w:spacing w:after="220" w:line="281" w:lineRule="atLeast"/>
        <w:jc w:val="both"/>
        <w:rPr>
          <w:rFonts w:asciiTheme="majorHAnsi" w:hAnsiTheme="majorHAnsi" w:cs="Open Sans"/>
          <w:color w:val="000000"/>
          <w:sz w:val="20"/>
          <w:szCs w:val="20"/>
        </w:rPr>
      </w:pPr>
      <w:r w:rsidRPr="00634815">
        <w:rPr>
          <w:rFonts w:asciiTheme="majorHAnsi" w:hAnsiTheme="majorHAnsi" w:cs="Open Sans"/>
          <w:b/>
          <w:bCs/>
          <w:color w:val="000000"/>
          <w:sz w:val="20"/>
          <w:szCs w:val="20"/>
        </w:rPr>
        <w:t xml:space="preserve">Attention deficit hyperactivity disorder (ADHD)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Attention deficit hyperactivity disorder (ADHD) is a group of behavioural symptoms that include inattentiveness, hyperactivity and impulsiveness. It is thought that around 2% to 5% of school-aged children may have ADHD.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Symptoms of ADHD tend to be noticed at an early age and may become more noticeable when a child’s circumstances change, such as when they start school. Most cases are diagnosed when children are 6 to 12 years old. The symptoms of ADHD usually improve with age, but some adults who are diagnosed with the condition at a young age continue to experience difficulties.</w:t>
      </w:r>
    </w:p>
    <w:p w:rsidR="0075767B" w:rsidRPr="00634815" w:rsidRDefault="0075767B" w:rsidP="00634815">
      <w:pPr>
        <w:pageBreakBefore/>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lastRenderedPageBreak/>
        <w:t xml:space="preserve">Children with ADHD may also experience additional difficulties, such as sleep and anxiety disorders.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 exact cause of ADHD is unknown, but the condition has been shown to run in families. Research has also identified a number of possible differences in the brains of people with ADHD compared to those who do not have the condition. ADHD can occur in people of any intellectual ability, although it’s more common in people with learning difficulties. Although there is no cure for ADHD, it can be managed with appropriate educational support, specialist advice and support and medication if necessary. </w:t>
      </w: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There are five types of medication licensed for the treatment of ADHD: </w:t>
      </w:r>
    </w:p>
    <w:p w:rsidR="0075767B" w:rsidRPr="00634815" w:rsidRDefault="0075767B" w:rsidP="00634815">
      <w:pPr>
        <w:numPr>
          <w:ilvl w:val="0"/>
          <w:numId w:val="29"/>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Methylphenidate; </w:t>
      </w:r>
    </w:p>
    <w:p w:rsidR="0075767B" w:rsidRPr="00634815" w:rsidRDefault="0075767B" w:rsidP="00634815">
      <w:pPr>
        <w:numPr>
          <w:ilvl w:val="0"/>
          <w:numId w:val="29"/>
        </w:numPr>
        <w:autoSpaceDE w:val="0"/>
        <w:autoSpaceDN w:val="0"/>
        <w:adjustRightInd w:val="0"/>
        <w:spacing w:after="46" w:line="240" w:lineRule="auto"/>
        <w:jc w:val="both"/>
        <w:rPr>
          <w:rFonts w:asciiTheme="majorHAnsi" w:hAnsiTheme="majorHAnsi" w:cs="Open Sans"/>
          <w:color w:val="000000"/>
          <w:sz w:val="20"/>
          <w:szCs w:val="20"/>
        </w:rPr>
      </w:pPr>
      <w:proofErr w:type="spellStart"/>
      <w:r w:rsidRPr="00634815">
        <w:rPr>
          <w:rFonts w:asciiTheme="majorHAnsi" w:hAnsiTheme="majorHAnsi" w:cs="Open Sans"/>
          <w:color w:val="000000"/>
          <w:sz w:val="20"/>
          <w:szCs w:val="20"/>
        </w:rPr>
        <w:t>Dexamfetamine</w:t>
      </w:r>
      <w:proofErr w:type="spellEnd"/>
      <w:r w:rsidRPr="00634815">
        <w:rPr>
          <w:rFonts w:asciiTheme="majorHAnsi" w:hAnsiTheme="majorHAnsi" w:cs="Open Sans"/>
          <w:color w:val="000000"/>
          <w:sz w:val="20"/>
          <w:szCs w:val="20"/>
        </w:rPr>
        <w:t xml:space="preserve">; </w:t>
      </w:r>
    </w:p>
    <w:p w:rsidR="0075767B" w:rsidRPr="00634815" w:rsidRDefault="0075767B" w:rsidP="00634815">
      <w:pPr>
        <w:numPr>
          <w:ilvl w:val="0"/>
          <w:numId w:val="29"/>
        </w:numPr>
        <w:autoSpaceDE w:val="0"/>
        <w:autoSpaceDN w:val="0"/>
        <w:adjustRightInd w:val="0"/>
        <w:spacing w:after="46" w:line="240" w:lineRule="auto"/>
        <w:jc w:val="both"/>
        <w:rPr>
          <w:rFonts w:asciiTheme="majorHAnsi" w:hAnsiTheme="majorHAnsi" w:cs="Open Sans"/>
          <w:color w:val="000000"/>
          <w:sz w:val="20"/>
          <w:szCs w:val="20"/>
        </w:rPr>
      </w:pPr>
      <w:proofErr w:type="spellStart"/>
      <w:r w:rsidRPr="00634815">
        <w:rPr>
          <w:rFonts w:asciiTheme="majorHAnsi" w:hAnsiTheme="majorHAnsi" w:cs="Open Sans"/>
          <w:color w:val="000000"/>
          <w:sz w:val="20"/>
          <w:szCs w:val="20"/>
        </w:rPr>
        <w:t>Lisdexamfetamine</w:t>
      </w:r>
      <w:proofErr w:type="spellEnd"/>
      <w:r w:rsidRPr="00634815">
        <w:rPr>
          <w:rFonts w:asciiTheme="majorHAnsi" w:hAnsiTheme="majorHAnsi" w:cs="Open Sans"/>
          <w:color w:val="000000"/>
          <w:sz w:val="20"/>
          <w:szCs w:val="20"/>
        </w:rPr>
        <w:t xml:space="preserve">; </w:t>
      </w:r>
    </w:p>
    <w:p w:rsidR="0075767B" w:rsidRPr="00634815" w:rsidRDefault="0075767B" w:rsidP="00634815">
      <w:pPr>
        <w:numPr>
          <w:ilvl w:val="0"/>
          <w:numId w:val="29"/>
        </w:numPr>
        <w:autoSpaceDE w:val="0"/>
        <w:autoSpaceDN w:val="0"/>
        <w:adjustRightInd w:val="0"/>
        <w:spacing w:after="46"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Atomoxetine; </w:t>
      </w:r>
    </w:p>
    <w:p w:rsidR="0075767B" w:rsidRPr="00634815" w:rsidRDefault="0075767B" w:rsidP="00634815">
      <w:pPr>
        <w:numPr>
          <w:ilvl w:val="0"/>
          <w:numId w:val="29"/>
        </w:numPr>
        <w:autoSpaceDE w:val="0"/>
        <w:autoSpaceDN w:val="0"/>
        <w:adjustRightInd w:val="0"/>
        <w:spacing w:after="0" w:line="240" w:lineRule="auto"/>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Guanfacine. </w:t>
      </w:r>
    </w:p>
    <w:p w:rsidR="0075767B" w:rsidRPr="00634815" w:rsidRDefault="0075767B" w:rsidP="00634815">
      <w:pPr>
        <w:autoSpaceDE w:val="0"/>
        <w:autoSpaceDN w:val="0"/>
        <w:adjustRightInd w:val="0"/>
        <w:spacing w:after="0" w:line="240" w:lineRule="auto"/>
        <w:jc w:val="both"/>
        <w:rPr>
          <w:rFonts w:asciiTheme="majorHAnsi" w:hAnsiTheme="majorHAnsi" w:cs="Open Sans"/>
          <w:color w:val="000000"/>
          <w:sz w:val="20"/>
          <w:szCs w:val="20"/>
        </w:rPr>
      </w:pPr>
    </w:p>
    <w:p w:rsidR="0075767B" w:rsidRPr="00634815" w:rsidRDefault="0075767B" w:rsidP="00634815">
      <w:pPr>
        <w:autoSpaceDE w:val="0"/>
        <w:autoSpaceDN w:val="0"/>
        <w:adjustRightInd w:val="0"/>
        <w:spacing w:after="220" w:line="201" w:lineRule="atLeast"/>
        <w:jc w:val="both"/>
        <w:rPr>
          <w:rFonts w:asciiTheme="majorHAnsi" w:hAnsiTheme="majorHAnsi" w:cs="Open Sans"/>
          <w:color w:val="000000"/>
          <w:sz w:val="20"/>
          <w:szCs w:val="20"/>
        </w:rPr>
      </w:pPr>
      <w:r w:rsidRPr="00634815">
        <w:rPr>
          <w:rFonts w:asciiTheme="majorHAnsi" w:hAnsiTheme="majorHAnsi" w:cs="Open Sans"/>
          <w:color w:val="000000"/>
          <w:sz w:val="20"/>
          <w:szCs w:val="20"/>
        </w:rPr>
        <w:t xml:space="preserve">Methylphenidate (Ritalin) is the most commonly used medication for ADHD in children over the age of 6 in the UK. These medications are not a permanent cure for ADHD, but in some </w:t>
      </w:r>
      <w:proofErr w:type="gramStart"/>
      <w:r w:rsidRPr="00634815">
        <w:rPr>
          <w:rFonts w:asciiTheme="majorHAnsi" w:hAnsiTheme="majorHAnsi" w:cs="Open Sans"/>
          <w:color w:val="000000"/>
          <w:sz w:val="20"/>
          <w:szCs w:val="20"/>
        </w:rPr>
        <w:t>cases</w:t>
      </w:r>
      <w:proofErr w:type="gramEnd"/>
      <w:r w:rsidRPr="00634815">
        <w:rPr>
          <w:rFonts w:asciiTheme="majorHAnsi" w:hAnsiTheme="majorHAnsi" w:cs="Open Sans"/>
          <w:color w:val="000000"/>
          <w:sz w:val="20"/>
          <w:szCs w:val="20"/>
        </w:rPr>
        <w:t xml:space="preserve"> they may help someone with the condition to concentrate better, be less impulsive, feel calmer, learn and practice new skills. </w:t>
      </w:r>
    </w:p>
    <w:p w:rsidR="00865219" w:rsidRPr="00634815" w:rsidRDefault="0075767B" w:rsidP="00634815">
      <w:pPr>
        <w:tabs>
          <w:tab w:val="left" w:pos="6120"/>
        </w:tabs>
        <w:jc w:val="both"/>
        <w:rPr>
          <w:rFonts w:asciiTheme="majorHAnsi" w:hAnsiTheme="majorHAnsi" w:cs="Open Sans"/>
          <w:color w:val="000000"/>
          <w:sz w:val="20"/>
          <w:szCs w:val="20"/>
        </w:rPr>
      </w:pPr>
      <w:r w:rsidRPr="00634815">
        <w:rPr>
          <w:rFonts w:asciiTheme="majorHAnsi" w:hAnsiTheme="majorHAnsi" w:cs="Open Sans"/>
          <w:color w:val="000000"/>
          <w:sz w:val="20"/>
          <w:szCs w:val="20"/>
        </w:rPr>
        <w:t>Some medications need to be taken every day, but some can be taken just on school days. Treatment breaks are occasionally recommended, to assess whether the medication is still neede</w:t>
      </w:r>
      <w:r w:rsidR="00865219" w:rsidRPr="00634815">
        <w:rPr>
          <w:rFonts w:asciiTheme="majorHAnsi" w:hAnsiTheme="majorHAnsi" w:cs="Open Sans"/>
          <w:color w:val="000000"/>
          <w:sz w:val="20"/>
          <w:szCs w:val="20"/>
        </w:rPr>
        <w:t xml:space="preserve">d. </w:t>
      </w:r>
    </w:p>
    <w:p w:rsidR="00865219" w:rsidRPr="00634815" w:rsidRDefault="00865219" w:rsidP="00634815">
      <w:pPr>
        <w:tabs>
          <w:tab w:val="left" w:pos="6120"/>
        </w:tabs>
        <w:jc w:val="both"/>
        <w:rPr>
          <w:rFonts w:asciiTheme="majorHAnsi" w:hAnsiTheme="majorHAnsi" w:cs="Segoe UI"/>
          <w:sz w:val="20"/>
          <w:szCs w:val="20"/>
        </w:rPr>
      </w:pPr>
      <w:r w:rsidRPr="00634815">
        <w:rPr>
          <w:rFonts w:asciiTheme="majorHAnsi" w:hAnsiTheme="majorHAnsi" w:cs="Segoe UI"/>
          <w:sz w:val="20"/>
          <w:szCs w:val="20"/>
        </w:rPr>
        <w:t>Allergy medication arrangements in this policy must be read alongside the school’s published Whole-School Allergy Safety Policy, the pupil’s Individual Healthcare Plan and any healthcare-professional Allergy or Asthma Action Plan. The allergy section reflects Benedict’s Law (Children’s Wellbeing and Schools Act 2026), KCSIE 2026 and the Department for Education Allergy Safety in Schools statutory guidance.</w:t>
      </w:r>
    </w:p>
    <w:p w:rsidR="00347911" w:rsidRPr="00865219" w:rsidRDefault="00634815" w:rsidP="00865219">
      <w:pPr>
        <w:tabs>
          <w:tab w:val="left" w:pos="6120"/>
        </w:tabs>
        <w:jc w:val="both"/>
        <w:rPr>
          <w:rFonts w:ascii="Twinkl Cursive Looped" w:hAnsi="Twinkl Cursive Looped" w:cs="Open Sans"/>
          <w:color w:val="000000"/>
          <w:sz w:val="20"/>
          <w:szCs w:val="20"/>
        </w:rPr>
      </w:pPr>
      <w:r>
        <w:rPr>
          <w:rFonts w:ascii="Segoe UI" w:hAnsi="Segoe UI" w:cs="Segoe UI"/>
          <w:sz w:val="21"/>
          <w:szCs w:val="21"/>
        </w:rPr>
        <w:pict w14:anchorId="38D1F528">
          <v:rect id="_x0000_i1027" style="width:0;height:1.5pt" o:hralign="center" o:hrstd="t" o:hr="t" fillcolor="#a0a0a0" stroked="f"/>
        </w:pict>
      </w:r>
    </w:p>
    <w:p w:rsidR="00243C45" w:rsidRPr="0075767B" w:rsidRDefault="00243C45" w:rsidP="0075767B">
      <w:pPr>
        <w:tabs>
          <w:tab w:val="left" w:pos="6120"/>
        </w:tabs>
        <w:jc w:val="both"/>
        <w:rPr>
          <w:rFonts w:ascii="Twinkl Cursive Looped" w:hAnsi="Twinkl Cursive Looped"/>
          <w:sz w:val="72"/>
          <w:szCs w:val="72"/>
        </w:rPr>
      </w:pPr>
    </w:p>
    <w:p w:rsidR="00243C45" w:rsidRPr="0075767B" w:rsidRDefault="00243C45" w:rsidP="0075767B">
      <w:pPr>
        <w:tabs>
          <w:tab w:val="left" w:pos="6120"/>
        </w:tabs>
        <w:jc w:val="both"/>
        <w:rPr>
          <w:rFonts w:ascii="Twinkl Cursive Looped" w:hAnsi="Twinkl Cursive Looped"/>
          <w:sz w:val="72"/>
          <w:szCs w:val="72"/>
        </w:rPr>
      </w:pPr>
    </w:p>
    <w:p w:rsidR="00243C45" w:rsidRPr="0075767B" w:rsidRDefault="00243C45" w:rsidP="0075767B">
      <w:pPr>
        <w:tabs>
          <w:tab w:val="left" w:pos="6120"/>
        </w:tabs>
        <w:jc w:val="both"/>
        <w:rPr>
          <w:rFonts w:ascii="Twinkl Cursive Looped" w:hAnsi="Twinkl Cursive Looped"/>
          <w:sz w:val="72"/>
          <w:szCs w:val="72"/>
        </w:rPr>
      </w:pPr>
    </w:p>
    <w:p w:rsidR="00243C45" w:rsidRDefault="00243C45" w:rsidP="00243C45">
      <w:pPr>
        <w:tabs>
          <w:tab w:val="left" w:pos="6120"/>
        </w:tabs>
        <w:rPr>
          <w:rFonts w:ascii="Twinkl Cursive Looped" w:hAnsi="Twinkl Cursive Looped"/>
          <w:sz w:val="72"/>
          <w:szCs w:val="72"/>
        </w:rPr>
      </w:pPr>
    </w:p>
    <w:p w:rsidR="00A616FD" w:rsidRDefault="00A616FD" w:rsidP="00243C45">
      <w:pPr>
        <w:tabs>
          <w:tab w:val="left" w:pos="6120"/>
        </w:tabs>
        <w:rPr>
          <w:rFonts w:ascii="Twinkl Cursive Looped" w:hAnsi="Twinkl Cursive Looped"/>
          <w:sz w:val="72"/>
          <w:szCs w:val="72"/>
        </w:rPr>
      </w:pPr>
    </w:p>
    <w:p w:rsidR="00865219" w:rsidRDefault="00865219" w:rsidP="00243C45">
      <w:pPr>
        <w:tabs>
          <w:tab w:val="left" w:pos="6120"/>
        </w:tabs>
        <w:rPr>
          <w:rFonts w:ascii="Twinkl Cursive Looped" w:hAnsi="Twinkl Cursive Looped"/>
          <w:sz w:val="72"/>
          <w:szCs w:val="72"/>
        </w:rPr>
      </w:pPr>
    </w:p>
    <w:p w:rsidR="00243C45" w:rsidRPr="00243C45" w:rsidRDefault="00243C45" w:rsidP="00F32C61">
      <w:pPr>
        <w:pStyle w:val="4Heading1"/>
        <w:spacing w:after="120"/>
        <w:jc w:val="center"/>
        <w:rPr>
          <w:rFonts w:ascii="Twinkl Cursive Looped" w:hAnsi="Twinkl Cursive Looped"/>
        </w:rPr>
      </w:pPr>
      <w:r w:rsidRPr="00243C45">
        <w:rPr>
          <w:rFonts w:ascii="Twinkl Cursive Looped" w:hAnsi="Twinkl Cursive Looped"/>
          <w:noProof/>
        </w:rPr>
        <w:lastRenderedPageBreak/>
        <mc:AlternateContent>
          <mc:Choice Requires="wps">
            <w:drawing>
              <wp:anchor distT="4294967294" distB="4294967294" distL="114300" distR="114300" simplePos="0" relativeHeight="251660288" behindDoc="0" locked="0" layoutInCell="1" allowOverlap="1" wp14:anchorId="39E42684" wp14:editId="2B0602A5">
                <wp:simplePos x="0" y="0"/>
                <wp:positionH relativeFrom="margin">
                  <wp:align>left</wp:align>
                </wp:positionH>
                <wp:positionV relativeFrom="paragraph">
                  <wp:posOffset>923289</wp:posOffset>
                </wp:positionV>
                <wp:extent cx="61722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12700" cap="flat" cmpd="sng" algn="ctr">
                          <a:solidFill>
                            <a:srgbClr val="12263F"/>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E1B4D7D" id="Straight Connector 5" o:spid="_x0000_s1026" style="position:absolute;z-index:251660288;visibility:visible;mso-wrap-style:square;mso-width-percent:0;mso-height-percent:0;mso-wrap-distance-left:9pt;mso-wrap-distance-top:-6e-5mm;mso-wrap-distance-right:9pt;mso-wrap-distance-bottom:-6e-5mm;mso-position-horizontal:left;mso-position-horizontal-relative:margin;mso-position-vertical:absolute;mso-position-vertical-relative:text;mso-width-percent:0;mso-height-percent:0;mso-width-relative:page;mso-height-relative:page" from="0,72.7pt" to="486pt,7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9FW0gEAAJEDAAAOAAAAZHJzL2Uyb0RvYy54bWysU8tu2zAQvBfoPxC815JVxAkEyznYcC9B&#10;a8DtB6wpUiLKF7isZf99l/SjSXorqgPB5S5nObOj5fPJGnaUEbV3HZ/Pas6kE77Xbuj4j+/bT0+c&#10;YQLXg/FOdvwskT+vPn5YTqGVjR+96WVkBOKwnULHx5RCW1UoRmkBZz5IR0nlo4VEYRyqPsJE6NZU&#10;TV0vqsnHPkQvJCKdbi5Jvir4SkmRvimFMjHTcXpbKmss6yGv1WoJ7RAhjFpcnwH/8AoL2lHTO9QG&#10;ErBfUf8FZbWIHr1KM+Ft5ZXSQhYOxGZev2OzHyHIwoXEwXCXCf8frPh63EWm+44/cObA0oj2KYIe&#10;xsTW3jkS0Ef2kHWaArZUvna7mJmKk9uHFy9+IuWqN8kcYLiUnVS0uZyoslPR/XzXXZ4SE3S4mD82&#10;NEzOxC1XQXu7GCKmL9JbljcdN9plSaCF4wum3BraW0k+dn6rjSljNY5N5MnmsUADuUsZSNTFBuKL&#10;buAMzEC2FSkWSPRG9/l6BsI4HNYmsiOQdeZNs/i8zSpQuzdlufcGcLzUldTFVFYncrbRtuNPdf6u&#10;t43L6LJ488rgj155d/D9eRdvotLcS9OrR7OxXse0f/0nrX4DAAD//wMAUEsDBBQABgAIAAAAIQB8&#10;2waD2gAAAAgBAAAPAAAAZHJzL2Rvd25yZXYueG1sTI9PS8NAEMXvgt9hGcGb3TTWfzGbIoKCR9uC&#10;PU6zYxLcnU2zmzZ+e0cQ6nF+7/HmvXI5eacONMQusIH5LANFXAfbcWNgs365ugcVE7JFF5gMfFOE&#10;ZXV+VmJhw5Hf6bBKjZIQjgUaaFPqC61j3ZLHOAs9sWifYfCY5BwabQc8Srh3Os+yW+2xY/nQYk/P&#10;LdVfq9Eb2F7v+1f/sc3s23q/GXXvcpw7Yy4vpqdHUImmdDLDb32pDpV02oWRbVTOgAxJQhc3C1Ai&#10;P9zlQnZ/RFel/j+g+gEAAP//AwBQSwECLQAUAAYACAAAACEAtoM4kv4AAADhAQAAEwAAAAAAAAAA&#10;AAAAAAAAAAAAW0NvbnRlbnRfVHlwZXNdLnhtbFBLAQItABQABgAIAAAAIQA4/SH/1gAAAJQBAAAL&#10;AAAAAAAAAAAAAAAAAC8BAABfcmVscy8ucmVsc1BLAQItABQABgAIAAAAIQByL9FW0gEAAJEDAAAO&#10;AAAAAAAAAAAAAAAAAC4CAABkcnMvZTJvRG9jLnhtbFBLAQItABQABgAIAAAAIQB82waD2gAAAAgB&#10;AAAPAAAAAAAAAAAAAAAAACwEAABkcnMvZG93bnJldi54bWxQSwUGAAAAAAQABADzAAAAMwUAAAAA&#10;" strokecolor="#12263f" strokeweight="1pt">
                <v:stroke joinstyle="miter"/>
                <o:lock v:ext="edit" shapetype="f"/>
                <w10:wrap anchorx="margin"/>
              </v:line>
            </w:pict>
          </mc:Fallback>
        </mc:AlternateContent>
      </w:r>
      <w:r w:rsidRPr="00243C45">
        <w:rPr>
          <w:rFonts w:ascii="Twinkl Cursive Looped" w:hAnsi="Twinkl Cursive Looped"/>
        </w:rPr>
        <w:t>Administrating medicines in school</w:t>
      </w:r>
    </w:p>
    <w:p w:rsidR="00243C45" w:rsidRPr="00243C45" w:rsidRDefault="00243C45" w:rsidP="00243C45">
      <w:pPr>
        <w:pStyle w:val="2Subheadpink"/>
        <w:jc w:val="both"/>
        <w:rPr>
          <w:rFonts w:ascii="Twinkl Cursive Looped" w:hAnsi="Twinkl Cursive Looped"/>
          <w:color w:val="12263F"/>
        </w:rPr>
      </w:pPr>
      <w:r w:rsidRPr="00243C45">
        <w:rPr>
          <w:rFonts w:ascii="Twinkl Cursive Looped" w:hAnsi="Twinkl Cursive Looped"/>
        </w:rPr>
        <w:t xml:space="preserve"> </w:t>
      </w:r>
      <w:r w:rsidRPr="00243C45">
        <w:rPr>
          <w:rFonts w:ascii="Twinkl Cursive Looped" w:hAnsi="Twinkl Cursive Looped"/>
          <w:noProof/>
        </w:rPr>
        <mc:AlternateContent>
          <mc:Choice Requires="wps">
            <w:drawing>
              <wp:inline distT="0" distB="0" distL="0" distR="0" wp14:anchorId="00A6721E" wp14:editId="01A13D1B">
                <wp:extent cx="455295" cy="330835"/>
                <wp:effectExtent l="0" t="0" r="20955" b="1206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 cy="330835"/>
                        </a:xfrm>
                        <a:prstGeom prst="rect">
                          <a:avLst/>
                        </a:prstGeom>
                        <a:solidFill>
                          <a:srgbClr val="FF1F64"/>
                        </a:solidFill>
                        <a:ln w="12700">
                          <a:solidFill>
                            <a:srgbClr val="FF1F64"/>
                          </a:solidFill>
                          <a:miter lim="800000"/>
                          <a:headEnd/>
                          <a:tailEnd/>
                        </a:ln>
                      </wps:spPr>
                      <wps:txbx>
                        <w:txbxContent>
                          <w:p w:rsidR="00347911" w:rsidRDefault="00347911" w:rsidP="00243C45">
                            <w:pPr>
                              <w:pStyle w:val="2Subheadpink"/>
                              <w:spacing w:before="100" w:beforeAutospacing="1" w:after="100" w:afterAutospacing="1"/>
                              <w:rPr>
                                <w:color w:val="F8F8F8"/>
                              </w:rPr>
                            </w:pPr>
                            <w:r>
                              <w:rPr>
                                <w:color w:val="F8F8F8"/>
                              </w:rPr>
                              <w:t>DO</w:t>
                            </w:r>
                          </w:p>
                        </w:txbxContent>
                      </wps:txbx>
                      <wps:bodyPr rot="0" vert="horz" wrap="none" lIns="68400" tIns="45720" rIns="68400" bIns="45720" anchor="ctr" anchorCtr="0" upright="1">
                        <a:noAutofit/>
                      </wps:bodyPr>
                    </wps:wsp>
                  </a:graphicData>
                </a:graphic>
              </wp:inline>
            </w:drawing>
          </mc:Choice>
          <mc:Fallback>
            <w:pict>
              <v:shapetype w14:anchorId="00A6721E" id="_x0000_t202" coordsize="21600,21600" o:spt="202" path="m,l,21600r21600,l21600,xe">
                <v:stroke joinstyle="miter"/>
                <v:path gradientshapeok="t" o:connecttype="rect"/>
              </v:shapetype>
              <v:shape id="Text Box 4" o:spid="_x0000_s1026" type="#_x0000_t202" style="width:35.85pt;height:26.0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KeCKAIAAFAEAAAOAAAAZHJzL2Uyb0RvYy54bWysVM1u2zAMvg/YOwi6L3Z+mxlxii5dhgHt&#10;NqDdA8iybAuTREFSYmdPP0pOs2y7FfNBEEXyI/mR9OZ20IochfMSTEmnk5wSYTjU0rQl/f68f7em&#10;xAdmaqbAiJKehKe327dvNr0txAw6ULVwBEGML3pb0i4EW2SZ553QzE/ACoPKBpxmAUXXZrVjPaJr&#10;lc3yfJX14GrrgAvv8fV+VNJtwm8awcPXpvEiEFVSzC2k06Wzime23bCidcx2kp/TYK/IQjNpMOgF&#10;6p4FRg5O/gOlJXfgoQkTDjqDppFcpBqwmmn+VzVPHbMi1YLkeHuhyf8/WP7l+M0RWZd0QYlhGlv0&#10;LIZAPsBAFpGd3voCjZ4smoUBn7HLqVJvH4D/8MTArmOmFXfOQd8JVmN20+iZXbmOOD6CVP0j1BiG&#10;HQIkoKFxOlKHZBBExy6dLp2JqXB8XCyXs/dLSjiq5vN8PV+mCKx4cbbOh08CNImXkjpsfAJnxwcf&#10;YjKseDGJsTwoWe+lUklwbbVTjhwZDsl+P92vUuXo8oeZMqTH0mY3eT4S8AoMLQOOu5K6pOs8fuMA&#10;Rto+mjoNY2BSjXdMQJkzj5G6kcQwVMO5LxXUJ2TUwTjWuIZ46cD9pKTHkS6pwZ2jRH022JPVeoHh&#10;SEjCYnkzQ8Fda6prDTMcgUrKg6NkFHZh3JuDdbLtMNI4BwbusJONTCzHlo9ZnfPGsU3kn1cs7sW1&#10;nKx+/wi2vwAAAP//AwBQSwMEFAAGAAgAAAAhAMAPSLbXAAAAAwEAAA8AAABkcnMvZG93bnJldi54&#10;bWxMj8FOwzAQRO9I/IO1SNyok0qQKI1TVa165EDLB2zjbZLWXke224S/x3CBy0qjGc28rdezNeJO&#10;PgyOFeSLDARx6/TAnYLP4/6lBBEiskbjmBR8UYB18/hQY6XdxB90P8ROpBIOFSroYxwrKUPbk8Ww&#10;cCNx8s7OW4xJ+k5qj1Mqt0Yus+xNWhw4LfQ40ran9nq4WQXxUlhjfFFe/R4nvduU5fE9KPX8NG9W&#10;ICLN8S8MP/gJHZrEdHI31kEYBemR+HuTV+QFiJOC12UOsqnlf/bmGwAA//8DAFBLAQItABQABgAI&#10;AAAAIQC2gziS/gAAAOEBAAATAAAAAAAAAAAAAAAAAAAAAABbQ29udGVudF9UeXBlc10ueG1sUEsB&#10;Ai0AFAAGAAgAAAAhADj9If/WAAAAlAEAAAsAAAAAAAAAAAAAAAAALwEAAF9yZWxzLy5yZWxzUEsB&#10;Ai0AFAAGAAgAAAAhACfQp4IoAgAAUAQAAA4AAAAAAAAAAAAAAAAALgIAAGRycy9lMm9Eb2MueG1s&#10;UEsBAi0AFAAGAAgAAAAhAMAPSLbXAAAAAwEAAA8AAAAAAAAAAAAAAAAAggQAAGRycy9kb3ducmV2&#10;LnhtbFBLBQYAAAAABAAEAPMAAACGBQAAAAA=&#10;" fillcolor="#ff1f64" strokecolor="#ff1f64" strokeweight="1pt">
                <v:textbox inset="1.9mm,,1.9mm">
                  <w:txbxContent>
                    <w:p w14:paraId="1C237023" w14:textId="77777777" w:rsidR="00347911" w:rsidRDefault="00347911" w:rsidP="00243C45">
                      <w:pPr>
                        <w:pStyle w:val="2Subheadpink"/>
                        <w:spacing w:before="100" w:beforeAutospacing="1" w:after="100" w:afterAutospacing="1"/>
                        <w:rPr>
                          <w:color w:val="F8F8F8"/>
                        </w:rPr>
                      </w:pPr>
                      <w:r>
                        <w:rPr>
                          <w:color w:val="F8F8F8"/>
                        </w:rPr>
                        <w:t>DO</w:t>
                      </w:r>
                    </w:p>
                  </w:txbxContent>
                </v:textbox>
                <w10:anchorlock/>
              </v:shape>
            </w:pict>
          </mc:Fallback>
        </mc:AlternateContent>
      </w:r>
    </w:p>
    <w:p w:rsidR="00243C45" w:rsidRPr="00243C45" w:rsidRDefault="00243C45" w:rsidP="00243C45">
      <w:pPr>
        <w:pStyle w:val="7DOsbullet"/>
        <w:numPr>
          <w:ilvl w:val="0"/>
          <w:numId w:val="1"/>
        </w:numPr>
        <w:jc w:val="both"/>
        <w:rPr>
          <w:rFonts w:ascii="Twinkl Cursive Looped" w:hAnsi="Twinkl Cursive Looped"/>
          <w:lang w:val="en-GB"/>
        </w:rPr>
      </w:pPr>
      <w:r w:rsidRPr="00243C45">
        <w:rPr>
          <w:rFonts w:ascii="Twinkl Cursive Looped" w:hAnsi="Twinkl Cursive Looped"/>
          <w:lang w:val="en-GB"/>
        </w:rPr>
        <w:t>Remember that any member of school staff may be asked to provide support to pupils with medical conditions, but they’re not obliged to do so</w:t>
      </w:r>
    </w:p>
    <w:p w:rsidR="00243C45" w:rsidRPr="00243C45" w:rsidRDefault="00243C45" w:rsidP="00243C45">
      <w:pPr>
        <w:pStyle w:val="7DOsbullet"/>
        <w:numPr>
          <w:ilvl w:val="0"/>
          <w:numId w:val="1"/>
        </w:numPr>
        <w:jc w:val="both"/>
        <w:rPr>
          <w:rFonts w:ascii="Twinkl Cursive Looped" w:hAnsi="Twinkl Cursive Looped"/>
          <w:lang w:val="en-GB"/>
        </w:rPr>
      </w:pPr>
      <w:r w:rsidRPr="00243C45">
        <w:rPr>
          <w:rFonts w:ascii="Twinkl Cursive Looped" w:hAnsi="Twinkl Cursive Looped"/>
          <w:lang w:val="en-GB"/>
        </w:rPr>
        <w:t>Check the maximum dosage and when the previous dosage was taken before administering medicine</w:t>
      </w:r>
    </w:p>
    <w:p w:rsidR="00243C45" w:rsidRPr="00243C45" w:rsidRDefault="00243C45" w:rsidP="00243C45">
      <w:pPr>
        <w:pStyle w:val="7DOsbullet"/>
        <w:numPr>
          <w:ilvl w:val="0"/>
          <w:numId w:val="1"/>
        </w:numPr>
        <w:jc w:val="both"/>
        <w:rPr>
          <w:rFonts w:ascii="Twinkl Cursive Looped" w:hAnsi="Twinkl Cursive Looped"/>
          <w:lang w:val="en-GB"/>
        </w:rPr>
      </w:pPr>
      <w:r w:rsidRPr="00243C45">
        <w:rPr>
          <w:rFonts w:ascii="Twinkl Cursive Looped" w:hAnsi="Twinkl Cursive Looped"/>
          <w:lang w:val="en-GB"/>
        </w:rPr>
        <w:t>Keep a record of all medicines administered. The record should state the type of medicine, the dosage, how and when it was administered, and the member of staff who administered it</w:t>
      </w:r>
    </w:p>
    <w:p w:rsidR="00243C45" w:rsidRPr="00243C45" w:rsidRDefault="00243C45" w:rsidP="00243C45">
      <w:pPr>
        <w:pStyle w:val="7DOsbullet"/>
        <w:numPr>
          <w:ilvl w:val="0"/>
          <w:numId w:val="1"/>
        </w:numPr>
        <w:jc w:val="both"/>
        <w:rPr>
          <w:rFonts w:ascii="Twinkl Cursive Looped" w:hAnsi="Twinkl Cursive Looped"/>
          <w:lang w:val="en-GB"/>
        </w:rPr>
      </w:pPr>
      <w:r w:rsidRPr="00243C45">
        <w:rPr>
          <w:rFonts w:ascii="Twinkl Cursive Looped" w:hAnsi="Twinkl Cursive Looped"/>
          <w:lang w:val="en-GB"/>
        </w:rPr>
        <w:t xml:space="preserve">Inform parents if their child has received medicine or been unwell at school </w:t>
      </w:r>
    </w:p>
    <w:p w:rsidR="00243C45" w:rsidRPr="00243C45" w:rsidRDefault="00243C45" w:rsidP="00243C45">
      <w:pPr>
        <w:pStyle w:val="7DOsbullet"/>
        <w:numPr>
          <w:ilvl w:val="0"/>
          <w:numId w:val="1"/>
        </w:numPr>
        <w:jc w:val="both"/>
        <w:rPr>
          <w:rFonts w:ascii="Twinkl Cursive Looped" w:hAnsi="Twinkl Cursive Looped"/>
          <w:lang w:val="en-GB"/>
        </w:rPr>
      </w:pPr>
      <w:r w:rsidRPr="00243C45">
        <w:rPr>
          <w:rFonts w:ascii="Twinkl Cursive Looped" w:hAnsi="Twinkl Cursive Looped"/>
          <w:lang w:val="en-GB"/>
        </w:rPr>
        <w:t>Store medicine safely</w:t>
      </w:r>
    </w:p>
    <w:p w:rsidR="00243C45" w:rsidRPr="00243C45" w:rsidRDefault="00243C45" w:rsidP="00243C45">
      <w:pPr>
        <w:pStyle w:val="7DOsbullet"/>
        <w:numPr>
          <w:ilvl w:val="0"/>
          <w:numId w:val="1"/>
        </w:numPr>
        <w:jc w:val="both"/>
        <w:rPr>
          <w:rFonts w:ascii="Twinkl Cursive Looped" w:hAnsi="Twinkl Cursive Looped"/>
          <w:lang w:val="en-GB"/>
        </w:rPr>
      </w:pPr>
      <w:r w:rsidRPr="00243C45">
        <w:rPr>
          <w:rFonts w:ascii="Twinkl Cursive Looped" w:hAnsi="Twinkl Cursive Looped"/>
          <w:lang w:val="en-GB"/>
        </w:rPr>
        <w:t>Make sure the child knows where their medicine is kept, and can access it immediately</w:t>
      </w:r>
    </w:p>
    <w:p w:rsidR="00243C45" w:rsidRPr="00243C45" w:rsidRDefault="00243C45" w:rsidP="00243C45">
      <w:pPr>
        <w:pStyle w:val="9Secondbullet"/>
        <w:spacing w:after="0"/>
        <w:ind w:firstLine="0"/>
        <w:jc w:val="both"/>
        <w:rPr>
          <w:rFonts w:ascii="Twinkl Cursive Looped" w:hAnsi="Twinkl Cursive Looped"/>
        </w:rPr>
      </w:pPr>
    </w:p>
    <w:p w:rsidR="00243C45" w:rsidRPr="00243C45" w:rsidRDefault="00243C45" w:rsidP="00243C45">
      <w:pPr>
        <w:spacing w:line="256" w:lineRule="auto"/>
        <w:jc w:val="both"/>
        <w:rPr>
          <w:rFonts w:ascii="Twinkl Cursive Looped" w:hAnsi="Twinkl Cursive Looped"/>
        </w:rPr>
      </w:pPr>
      <w:r w:rsidRPr="00243C45">
        <w:rPr>
          <w:rFonts w:ascii="Twinkl Cursive Looped" w:hAnsi="Twinkl Cursive Looped"/>
          <w:noProof/>
        </w:rPr>
        <mc:AlternateContent>
          <mc:Choice Requires="wps">
            <w:drawing>
              <wp:anchor distT="4294967294" distB="4294967294" distL="114300" distR="114300" simplePos="0" relativeHeight="251661312" behindDoc="0" locked="0" layoutInCell="1" allowOverlap="1" wp14:anchorId="0C74AC6A" wp14:editId="4CFA1A49">
                <wp:simplePos x="0" y="0"/>
                <wp:positionH relativeFrom="column">
                  <wp:posOffset>1270</wp:posOffset>
                </wp:positionH>
                <wp:positionV relativeFrom="paragraph">
                  <wp:posOffset>5714</wp:posOffset>
                </wp:positionV>
                <wp:extent cx="61912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0"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58536EF" id="Straight Connector 3"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pt,.45pt" to="487.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6W0wEAAJEDAAAOAAAAZHJzL2Uyb0RvYy54bWysU8tu2zAQvBfoPxC813oYdVPBcg423EvQ&#10;GnDzAWuKkojyBS5r2X/fJf1I0t6K6EAsuctZzuxo+Xgymh1lQOVsy6tZyZm0wnXKDi1//rn99MAZ&#10;RrAdaGdly88S+ePq44fl5BtZu9HpTgZGIBabybd8jNE3RYFilAZw5ry0lOxdMBBpG4aiCzARutFF&#10;XZaLYnKh88EJiUinm0uSrzJ+30sRf/Q9ysh0y+ltMa8hr4e0FqslNEMAPypxfQb8xysMKEtN71Ab&#10;iMB+B/UPlFEiOHR9nAlnCtf3SsjMgdhU5V9s9iN4mbmQOOjvMuH7wYrvx11gqmv5nDMLhka0jwHU&#10;MEa2dtaSgC6wedJp8thQ+druQmIqTnbvn5z4hZQr3iTTBv2l7NQHk8qJKjtl3c933eUpMkGHi+pr&#10;VX+m8YhbroDmdtEHjN+kMywFLdfKJkmggeMTxtQamltJOrZuq7TOY9WWTeTJ+kuZoIHc1WuIFBpP&#10;fNEOnIEeyLYihgyJTqsuXU9AGIbDWgd2BLJOVdeL+TapQO3elKXeG8DxUpdTF1MZFcnZWpmWP5Tp&#10;u97WNqHL7M0rgxe9UnRw3XkXbqLS3HPTq0eTsV7vKX79J63+AAAA//8DAFBLAwQUAAYACAAAACEA&#10;VE+HM9YAAAACAQAADwAAAGRycy9kb3ducmV2LnhtbEyOTU/DMBBE70j8B2uRuFGnQXw0jVMhJJA4&#10;0laix228TSLsdRo7bfj3bE9wfJrRzCtXk3fqREPsAhuYzzJQxHWwHTcGtpu3u2dQMSFbdIHJwA9F&#10;WFXXVyUWNpz5k07r1CgZ4ViggTalvtA61i15jLPQE0t2CIPHJDg02g54lnHvdJ5lj9pjx/LQYk+v&#10;LdXf69Eb2N0f+3f/tcvsx+a4HXXvcpw7Y25vppclqERT+ivDRV/UoRKnfRjZRuUM5NIzsAAl2eLp&#10;QXB/QV2V+r969QsAAP//AwBQSwECLQAUAAYACAAAACEAtoM4kv4AAADhAQAAEwAAAAAAAAAAAAAA&#10;AAAAAAAAW0NvbnRlbnRfVHlwZXNdLnhtbFBLAQItABQABgAIAAAAIQA4/SH/1gAAAJQBAAALAAAA&#10;AAAAAAAAAAAAAC8BAABfcmVscy8ucmVsc1BLAQItABQABgAIAAAAIQBH/36W0wEAAJEDAAAOAAAA&#10;AAAAAAAAAAAAAC4CAABkcnMvZTJvRG9jLnhtbFBLAQItABQABgAIAAAAIQBUT4cz1gAAAAIBAAAP&#10;AAAAAAAAAAAAAAAAAC0EAABkcnMvZG93bnJldi54bWxQSwUGAAAAAAQABADzAAAAMAUAAAAA&#10;" strokecolor="#12263f" strokeweight="1pt">
                <v:stroke joinstyle="miter"/>
                <o:lock v:ext="edit" shapetype="f"/>
              </v:line>
            </w:pict>
          </mc:Fallback>
        </mc:AlternateContent>
      </w:r>
    </w:p>
    <w:p w:rsidR="00243C45" w:rsidRPr="00243C45" w:rsidRDefault="00243C45" w:rsidP="00243C45">
      <w:pPr>
        <w:spacing w:line="256" w:lineRule="auto"/>
        <w:jc w:val="both"/>
        <w:rPr>
          <w:rFonts w:ascii="Twinkl Cursive Looped" w:hAnsi="Twinkl Cursive Looped"/>
        </w:rPr>
      </w:pPr>
      <w:r w:rsidRPr="00243C45">
        <w:rPr>
          <w:rFonts w:ascii="Twinkl Cursive Looped" w:hAnsi="Twinkl Cursive Looped"/>
          <w:noProof/>
        </w:rPr>
        <mc:AlternateContent>
          <mc:Choice Requires="wps">
            <w:drawing>
              <wp:inline distT="0" distB="0" distL="0" distR="0" wp14:anchorId="730704DF" wp14:editId="0A73AE6A">
                <wp:extent cx="782320" cy="330835"/>
                <wp:effectExtent l="0" t="0" r="17780" b="1206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330835"/>
                        </a:xfrm>
                        <a:prstGeom prst="rect">
                          <a:avLst/>
                        </a:prstGeom>
                        <a:solidFill>
                          <a:srgbClr val="FF1F64"/>
                        </a:solidFill>
                        <a:ln w="12700">
                          <a:solidFill>
                            <a:srgbClr val="FF1F64"/>
                          </a:solidFill>
                          <a:miter lim="800000"/>
                          <a:headEnd/>
                          <a:tailEnd/>
                        </a:ln>
                      </wps:spPr>
                      <wps:txbx>
                        <w:txbxContent>
                          <w:p w:rsidR="00347911" w:rsidRDefault="00347911" w:rsidP="00243C45">
                            <w:pPr>
                              <w:pStyle w:val="2Subheadpink"/>
                              <w:spacing w:before="100" w:beforeAutospacing="1" w:after="100" w:afterAutospacing="1"/>
                              <w:rPr>
                                <w:color w:val="F8F8F8"/>
                              </w:rPr>
                            </w:pPr>
                            <w:r>
                              <w:rPr>
                                <w:color w:val="F8F8F8"/>
                              </w:rPr>
                              <w:t>DON’T</w:t>
                            </w:r>
                          </w:p>
                        </w:txbxContent>
                      </wps:txbx>
                      <wps:bodyPr rot="0" vert="horz" wrap="none" lIns="68400" tIns="45720" rIns="68400" bIns="45720" anchor="ctr" anchorCtr="0" upright="1">
                        <a:noAutofit/>
                      </wps:bodyPr>
                    </wps:wsp>
                  </a:graphicData>
                </a:graphic>
              </wp:inline>
            </w:drawing>
          </mc:Choice>
          <mc:Fallback>
            <w:pict>
              <v:shape w14:anchorId="730704DF" id="Text Box 2" o:spid="_x0000_s1027" type="#_x0000_t202" style="width:61.6pt;height:26.0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5WiKAIAAFcEAAAOAAAAZHJzL2Uyb0RvYy54bWysVMFu2zAMvQ/YPwi6L3acNAmMOEWXLsOA&#10;rhvQ7gNkWY6FSaIgKbGzrx8lp2m23Yr5IJAi9Ug+kl7fDlqRo3BegqnodJJTIgyHRpp9RX887z6s&#10;KPGBmYYpMKKiJ+Hp7eb9u3VvS1FAB6oRjiCI8WVvK9qFYMss87wTmvkJWGHQ2ILTLKDq9lnjWI/o&#10;WmVFni+yHlxjHXDhPd7ej0a6SfhtK3j41rZeBKIqirmFdLp01vHMNmtW7h2zneTnNNgbstBMGgx6&#10;gbpngZGDk/9AackdeGjDhIPOoG0lF6kGrGaa/1XNU8esSLUgOd5eaPL/D5Y/Hr87IpuKFpQYprFF&#10;z2II5CMMpIjs9NaX6PRk0S0MeI1dTpV6+wD8pycGth0ze3HnHPSdYA1mN40vs6unI46PIHX/FRoM&#10;ww4BEtDQOh2pQzIIomOXTpfOxFQ4Xi5XxaxAC0fTbJavZjcpAitfHlvnw2cBmkShog4bn8DZ8cGH&#10;mAwrX1xiLA9KNjupVFLcvt4qR44Mh2S3m+4W8zP6H27KkB5LK5Z5PhLwBgwtA467krqiqzx+MRAr&#10;I22fTJPkwKQaZcxZmTOPkbqRxDDUQ2pYIjlyXENzQmIdjNON24hCB+4XJT1OdkUNrh4l6ovB1ixW&#10;c4xKQlLmN8vIqru21NcWZjgCVZQHR8mobMO4Pgfr5L7DSOM4GLjDhrYykf2a1Tl9nN7Ug/OmxfW4&#10;1pPX6/9g8xsAAP//AwBQSwMEFAAGAAgAAAAhAMUcN9nYAAAABAEAAA8AAABkcnMvZG93bnJldi54&#10;bWxMj8FuwjAQRO+V+AdrK/VWHFK1RCEOQlQceyjwAUu8JCn2OrINSf++ppf2stJoRjNvq/VkjbiR&#10;D71jBYt5BoK4cbrnVsHxsHsuQISIrNE4JgXfFGBdzx4qLLUb+ZNu+9iKVMKhRAVdjEMpZWg6shjm&#10;biBO3tl5izFJ30rtcUzl1sg8y96kxZ7TQocDbTtqLvurVRC/ltYYvywufoejft8UxeEjKPX0OG1W&#10;ICJN8S8Md/yEDnViOrkr6yCMgvRI/L13L3/JQZwUvOYLkHUl/8PXPwAAAP//AwBQSwECLQAUAAYA&#10;CAAAACEAtoM4kv4AAADhAQAAEwAAAAAAAAAAAAAAAAAAAAAAW0NvbnRlbnRfVHlwZXNdLnhtbFBL&#10;AQItABQABgAIAAAAIQA4/SH/1gAAAJQBAAALAAAAAAAAAAAAAAAAAC8BAABfcmVscy8ucmVsc1BL&#10;AQItABQABgAIAAAAIQDVF5WiKAIAAFcEAAAOAAAAAAAAAAAAAAAAAC4CAABkcnMvZTJvRG9jLnht&#10;bFBLAQItABQABgAIAAAAIQDFHDfZ2AAAAAQBAAAPAAAAAAAAAAAAAAAAAIIEAABkcnMvZG93bnJl&#10;di54bWxQSwUGAAAAAAQABADzAAAAhwUAAAAA&#10;" fillcolor="#ff1f64" strokecolor="#ff1f64" strokeweight="1pt">
                <v:textbox inset="1.9mm,,1.9mm">
                  <w:txbxContent>
                    <w:p w14:paraId="7026F402" w14:textId="77777777" w:rsidR="00347911" w:rsidRDefault="00347911" w:rsidP="00243C45">
                      <w:pPr>
                        <w:pStyle w:val="2Subheadpink"/>
                        <w:spacing w:before="100" w:beforeAutospacing="1" w:after="100" w:afterAutospacing="1"/>
                        <w:rPr>
                          <w:color w:val="F8F8F8"/>
                        </w:rPr>
                      </w:pPr>
                      <w:r>
                        <w:rPr>
                          <w:color w:val="F8F8F8"/>
                        </w:rPr>
                        <w:t>DON’T</w:t>
                      </w:r>
                    </w:p>
                  </w:txbxContent>
                </v:textbox>
                <w10:anchorlock/>
              </v:shape>
            </w:pict>
          </mc:Fallback>
        </mc:AlternateContent>
      </w:r>
    </w:p>
    <w:p w:rsidR="00243C45" w:rsidRPr="00243C45" w:rsidRDefault="00243C45" w:rsidP="00243C45">
      <w:pPr>
        <w:pStyle w:val="8DONTsbullet"/>
        <w:ind w:right="0"/>
        <w:jc w:val="both"/>
        <w:rPr>
          <w:rFonts w:ascii="Twinkl Cursive Looped" w:hAnsi="Twinkl Cursive Looped"/>
          <w:lang w:val="en-GB"/>
        </w:rPr>
      </w:pPr>
      <w:r w:rsidRPr="00243C45">
        <w:rPr>
          <w:rFonts w:ascii="Twinkl Cursive Looped" w:hAnsi="Twinkl Cursive Looped"/>
          <w:lang w:val="en-GB"/>
        </w:rPr>
        <w:t>Give prescription medicines or undertake healthcare procedures without appropriate training</w:t>
      </w:r>
    </w:p>
    <w:p w:rsidR="00243C45" w:rsidRPr="00243C45" w:rsidRDefault="00243C45" w:rsidP="00243C45">
      <w:pPr>
        <w:pStyle w:val="8DONTsbullet"/>
        <w:ind w:right="0"/>
        <w:jc w:val="both"/>
        <w:rPr>
          <w:rFonts w:ascii="Twinkl Cursive Looped" w:hAnsi="Twinkl Cursive Looped"/>
          <w:lang w:val="en-GB"/>
        </w:rPr>
      </w:pPr>
      <w:r w:rsidRPr="00243C45">
        <w:rPr>
          <w:rFonts w:ascii="Twinkl Cursive Looped" w:hAnsi="Twinkl Cursive Looped"/>
          <w:lang w:val="en-GB"/>
        </w:rPr>
        <w:t>Accept medicines unless they are in-date, labelled, in the original container and accompanied by instructions</w:t>
      </w:r>
    </w:p>
    <w:p w:rsidR="00243C45" w:rsidRPr="00243C45" w:rsidRDefault="00243C45" w:rsidP="00243C45">
      <w:pPr>
        <w:pStyle w:val="8DONTsbullet"/>
        <w:ind w:right="0"/>
        <w:jc w:val="both"/>
        <w:rPr>
          <w:rFonts w:ascii="Twinkl Cursive Looped" w:hAnsi="Twinkl Cursive Looped"/>
          <w:lang w:val="en-GB"/>
        </w:rPr>
      </w:pPr>
      <w:r w:rsidRPr="00243C45">
        <w:rPr>
          <w:rFonts w:ascii="Twinkl Cursive Looped" w:hAnsi="Twinkl Cursive Looped"/>
          <w:lang w:val="en-GB"/>
        </w:rPr>
        <w:t>Give prescription or non-prescription medicine to a child under 16 without written parental consent, unless in exceptional circumstances</w:t>
      </w:r>
    </w:p>
    <w:p w:rsidR="00243C45" w:rsidRPr="00243C45" w:rsidRDefault="00243C45" w:rsidP="00243C45">
      <w:pPr>
        <w:pStyle w:val="8DONTsbullet"/>
        <w:ind w:right="0"/>
        <w:jc w:val="both"/>
        <w:rPr>
          <w:rFonts w:ascii="Twinkl Cursive Looped" w:hAnsi="Twinkl Cursive Looped"/>
          <w:lang w:val="en-GB"/>
        </w:rPr>
      </w:pPr>
      <w:r w:rsidRPr="00243C45">
        <w:rPr>
          <w:rFonts w:ascii="Twinkl Cursive Looped" w:hAnsi="Twinkl Cursive Looped"/>
          <w:lang w:val="en-GB"/>
        </w:rPr>
        <w:t>Give medicine containing aspirin to a child under 16 unless it has been prescribed by a doctor</w:t>
      </w:r>
    </w:p>
    <w:p w:rsidR="00243C45" w:rsidRPr="00243C45" w:rsidRDefault="00243C45" w:rsidP="00243C45">
      <w:pPr>
        <w:pStyle w:val="8DONTsbullet"/>
        <w:ind w:right="0"/>
        <w:jc w:val="both"/>
        <w:rPr>
          <w:rFonts w:ascii="Twinkl Cursive Looped" w:hAnsi="Twinkl Cursive Looped"/>
          <w:lang w:val="en-GB"/>
        </w:rPr>
      </w:pPr>
      <w:r w:rsidRPr="00243C45">
        <w:rPr>
          <w:rFonts w:ascii="Twinkl Cursive Looped" w:hAnsi="Twinkl Cursive Looped"/>
          <w:lang w:val="en-GB"/>
        </w:rPr>
        <w:t>Lock away emergency medicine or devices such as adrenaline pens or asthma inhalers</w:t>
      </w:r>
    </w:p>
    <w:p w:rsidR="007E5C2D" w:rsidRDefault="00243C45" w:rsidP="00634815">
      <w:pPr>
        <w:pStyle w:val="8DONTsbullet"/>
        <w:ind w:right="0"/>
        <w:jc w:val="both"/>
        <w:rPr>
          <w:rFonts w:ascii="Twinkl Cursive Looped" w:hAnsi="Twinkl Cursive Looped"/>
          <w:lang w:val="en-GB"/>
        </w:rPr>
      </w:pPr>
      <w:r w:rsidRPr="00243C45">
        <w:rPr>
          <w:rFonts w:ascii="Twinkl Cursive Looped" w:hAnsi="Twinkl Cursive Looped"/>
          <w:lang w:val="en-GB"/>
        </w:rPr>
        <w:t>Force a child to take their medicine. If the child refuses to take it, follow the procedure in their individual healthcare plan and inform their parents</w:t>
      </w:r>
    </w:p>
    <w:p w:rsidR="00634815" w:rsidRPr="00634815" w:rsidRDefault="00634815" w:rsidP="00634815">
      <w:pPr>
        <w:pStyle w:val="8DONTsbullet"/>
        <w:numPr>
          <w:ilvl w:val="0"/>
          <w:numId w:val="0"/>
        </w:numPr>
        <w:ind w:left="360" w:right="0"/>
        <w:jc w:val="both"/>
        <w:rPr>
          <w:rFonts w:ascii="Twinkl Cursive Looped" w:hAnsi="Twinkl Cursive Looped"/>
          <w:lang w:val="en-GB"/>
        </w:rPr>
      </w:pPr>
    </w:p>
    <w:p w:rsidR="007E5C2D" w:rsidRPr="00BE25AE" w:rsidRDefault="007E5C2D" w:rsidP="007E5C2D">
      <w:pPr>
        <w:spacing w:after="0"/>
        <w:rPr>
          <w:rFonts w:cs="Calibri"/>
        </w:rPr>
      </w:pPr>
      <w:r>
        <w:rPr>
          <w:noProof/>
        </w:rPr>
        <w:drawing>
          <wp:anchor distT="0" distB="0" distL="114300" distR="114300" simplePos="0" relativeHeight="251663360" behindDoc="1" locked="0" layoutInCell="1" allowOverlap="1" wp14:anchorId="3ADA4142" wp14:editId="6B7C378A">
            <wp:simplePos x="0" y="0"/>
            <wp:positionH relativeFrom="column">
              <wp:posOffset>2724150</wp:posOffset>
            </wp:positionH>
            <wp:positionV relativeFrom="paragraph">
              <wp:posOffset>-287020</wp:posOffset>
            </wp:positionV>
            <wp:extent cx="381000" cy="409575"/>
            <wp:effectExtent l="0" t="0" r="0" b="9525"/>
            <wp:wrapNone/>
            <wp:docPr id="6" name="Picture 6" descr="N:\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chool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409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5C2D" w:rsidRPr="00BE25AE" w:rsidRDefault="007E5C2D" w:rsidP="007E5C2D">
      <w:pPr>
        <w:spacing w:after="0"/>
        <w:jc w:val="center"/>
        <w:rPr>
          <w:rFonts w:cs="Calibri"/>
          <w:b/>
          <w:sz w:val="24"/>
        </w:rPr>
      </w:pPr>
      <w:r>
        <w:rPr>
          <w:b/>
          <w:sz w:val="21"/>
        </w:rPr>
        <w:t>Note: school-held spare adrenaline auto-injectors and the school emergency salbutamol inhaler are not prescribed to an individual pupil. They are held under the school’s emergency medication arrangements and are governed by the Allergy Safety in Schools and emergency asthma inhaler guidance.</w:t>
      </w:r>
    </w:p>
    <w:p w:rsidR="007E5C2D" w:rsidRPr="00BE25AE" w:rsidRDefault="007E5C2D" w:rsidP="007E5C2D">
      <w:pPr>
        <w:spacing w:after="0"/>
        <w:jc w:val="center"/>
        <w:rPr>
          <w:rFonts w:cs="Calibri"/>
          <w:b/>
          <w:sz w:val="24"/>
        </w:rPr>
      </w:pPr>
      <w:r>
        <w:rPr>
          <w:sz w:val="21"/>
        </w:rPr>
        <w:t>NHS, anaphylaxis and food allergy advice; Anaphylaxis UK and Allergy UK school guidance.</w:t>
      </w:r>
    </w:p>
    <w:p w:rsidR="007E5C2D" w:rsidRPr="00BE25AE" w:rsidRDefault="007E5C2D" w:rsidP="007E5C2D">
      <w:pPr>
        <w:spacing w:after="0"/>
        <w:jc w:val="center"/>
        <w:rPr>
          <w:rFonts w:cs="Calibri"/>
          <w:b/>
          <w:sz w:val="24"/>
        </w:rPr>
      </w:pPr>
      <w:r>
        <w:rPr>
          <w:sz w:val="21"/>
        </w:rPr>
        <w:t>Department for Education, Emergency asthma inhalers for use in schools / current school asthma inhaler guidance.</w:t>
      </w:r>
    </w:p>
    <w:p w:rsidR="007E5C2D" w:rsidRPr="00BE25AE" w:rsidRDefault="007E5C2D" w:rsidP="007E5C2D">
      <w:pPr>
        <w:spacing w:after="0"/>
        <w:jc w:val="center"/>
        <w:rPr>
          <w:rFonts w:cs="Calibri"/>
          <w:b/>
          <w:sz w:val="24"/>
        </w:rPr>
      </w:pPr>
      <w:r>
        <w:rPr>
          <w:sz w:val="21"/>
        </w:rPr>
        <w:t>Department of Health and Social Care, Using emergency adrenaline auto-injectors in schools.</w:t>
      </w:r>
    </w:p>
    <w:p w:rsidR="007E5C2D" w:rsidRPr="00BE25AE" w:rsidRDefault="007E5C2D" w:rsidP="007E5C2D">
      <w:pPr>
        <w:spacing w:after="0"/>
        <w:jc w:val="center"/>
        <w:rPr>
          <w:rFonts w:cs="Calibri"/>
          <w:b/>
          <w:sz w:val="24"/>
        </w:rPr>
      </w:pPr>
      <w:r>
        <w:rPr>
          <w:sz w:val="21"/>
        </w:rPr>
        <w:lastRenderedPageBreak/>
        <w:t>Department for Education, Allergy Guidance for Schools (updated July 2026).</w:t>
      </w:r>
    </w:p>
    <w:p w:rsidR="007E5C2D" w:rsidRPr="00BE25AE" w:rsidRDefault="007E5C2D" w:rsidP="007E5C2D">
      <w:pPr>
        <w:spacing w:after="0"/>
        <w:jc w:val="center"/>
        <w:rPr>
          <w:rFonts w:cs="Calibri"/>
          <w:b/>
          <w:sz w:val="24"/>
        </w:rPr>
      </w:pPr>
      <w:r>
        <w:rPr>
          <w:sz w:val="21"/>
        </w:rPr>
        <w:t>Department for Education, Allergy Safety in Schools: Statutory Guidance (July 2026).</w:t>
      </w:r>
    </w:p>
    <w:p w:rsidR="007E5C2D" w:rsidRPr="00BE25AE" w:rsidRDefault="007E5C2D" w:rsidP="007E5C2D">
      <w:pPr>
        <w:spacing w:after="0"/>
        <w:jc w:val="center"/>
        <w:rPr>
          <w:rFonts w:cs="Calibri"/>
          <w:b/>
          <w:sz w:val="24"/>
        </w:rPr>
      </w:pPr>
      <w:r>
        <w:rPr>
          <w:sz w:val="21"/>
        </w:rPr>
        <w:t>Department for Education, Keeping Children Safe in Education 2026 – safeguarding and safe-environment duties, in force from 1 September 2026.</w:t>
      </w:r>
    </w:p>
    <w:p w:rsidR="007E5C2D" w:rsidRPr="00BE25AE" w:rsidRDefault="007E5C2D" w:rsidP="007E5C2D">
      <w:pPr>
        <w:spacing w:after="0"/>
        <w:jc w:val="center"/>
        <w:rPr>
          <w:rFonts w:cs="Calibri"/>
          <w:b/>
          <w:sz w:val="24"/>
        </w:rPr>
      </w:pPr>
      <w:r>
        <w:rPr>
          <w:sz w:val="21"/>
        </w:rPr>
        <w:t>Children’s Wellbeing and Schools Act 2026, section 34 – allergy safety policy requirements (Benedict’s Law / School Allergy Safety Bill).</w:t>
      </w:r>
    </w:p>
    <w:p w:rsidR="007E5C2D" w:rsidRDefault="007E5C2D" w:rsidP="007E5C2D">
      <w:pPr>
        <w:spacing w:after="0"/>
        <w:jc w:val="center"/>
        <w:rPr>
          <w:sz w:val="21"/>
        </w:rPr>
      </w:pPr>
      <w:r>
        <w:rPr>
          <w:sz w:val="21"/>
        </w:rPr>
        <w:t xml:space="preserve">Children and Families Act 2014, section 100 – duty to </w:t>
      </w:r>
      <w:proofErr w:type="gramStart"/>
      <w:r>
        <w:rPr>
          <w:sz w:val="21"/>
        </w:rPr>
        <w:t>make arrangements</w:t>
      </w:r>
      <w:proofErr w:type="gramEnd"/>
      <w:r>
        <w:rPr>
          <w:sz w:val="21"/>
        </w:rPr>
        <w:t xml:space="preserve"> to support pupils with medical conditions.</w:t>
      </w: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Pr="00BE25AE" w:rsidRDefault="00634815" w:rsidP="007E5C2D">
      <w:pPr>
        <w:spacing w:after="0"/>
        <w:jc w:val="center"/>
        <w:rPr>
          <w:rFonts w:cs="Calibri"/>
          <w:b/>
          <w:sz w:val="24"/>
        </w:rPr>
      </w:pPr>
    </w:p>
    <w:p w:rsidR="007E5C2D" w:rsidRPr="00BE25AE" w:rsidRDefault="007E5C2D" w:rsidP="007E5C2D">
      <w:pPr>
        <w:spacing w:after="0"/>
        <w:jc w:val="center"/>
        <w:rPr>
          <w:rFonts w:cs="Calibri"/>
          <w:b/>
          <w:sz w:val="24"/>
        </w:rPr>
      </w:pPr>
      <w:r>
        <w:rPr>
          <w:b/>
          <w:sz w:val="28"/>
        </w:rPr>
        <w:t>Legal and guidance references</w:t>
      </w:r>
    </w:p>
    <w:p w:rsidR="007E5C2D" w:rsidRPr="00BE25AE" w:rsidRDefault="007E5C2D" w:rsidP="007E5C2D">
      <w:pPr>
        <w:spacing w:after="0"/>
        <w:jc w:val="center"/>
        <w:rPr>
          <w:rFonts w:cs="Calibri"/>
          <w:b/>
          <w:sz w:val="24"/>
        </w:rPr>
      </w:pPr>
      <w:r w:rsidRPr="00BE25AE">
        <w:rPr>
          <w:rFonts w:cs="Calibri"/>
          <w:b/>
          <w:sz w:val="24"/>
        </w:rPr>
        <w:t>MEDICATION ADMINSTRATION FORM – NON-PRESCRIBED MEDICATION</w:t>
      </w:r>
    </w:p>
    <w:p w:rsidR="007E5C2D" w:rsidRPr="00BE25AE" w:rsidRDefault="007E5C2D" w:rsidP="007E5C2D">
      <w:pPr>
        <w:spacing w:after="0"/>
        <w:jc w:val="center"/>
        <w:rPr>
          <w:rFonts w:cs="Calibri"/>
        </w:rPr>
      </w:pPr>
    </w:p>
    <w:p w:rsidR="007E5C2D" w:rsidRDefault="007E5C2D" w:rsidP="007E5C2D">
      <w:pPr>
        <w:spacing w:after="0"/>
      </w:pPr>
      <w:r>
        <w:lastRenderedPageBreak/>
        <w:t xml:space="preserve">The school’s Administering Medication Policy states that staff may administer medicine with the consent of a parent or carer. The school can administer prescription or over the counter medications. </w:t>
      </w:r>
    </w:p>
    <w:p w:rsidR="007E5C2D" w:rsidRDefault="007E5C2D" w:rsidP="007E5C2D">
      <w:pPr>
        <w:spacing w:after="0"/>
      </w:pPr>
    </w:p>
    <w:p w:rsidR="007E5C2D" w:rsidRDefault="007E5C2D" w:rsidP="007E5C2D">
      <w:pPr>
        <w:spacing w:after="0"/>
      </w:pPr>
      <w:r>
        <w:t xml:space="preserve">The school WILL NOT give your child any medications unless you complete and sign this form. If more than one medication is to be given a separate form must be completed for each one. </w:t>
      </w:r>
    </w:p>
    <w:p w:rsidR="007E5C2D" w:rsidRPr="00BE25AE" w:rsidRDefault="007E5C2D" w:rsidP="007E5C2D">
      <w:pPr>
        <w:spacing w:after="0"/>
        <w:rPr>
          <w:rFonts w:cs="Calibri"/>
        </w:rPr>
      </w:pPr>
    </w:p>
    <w:p w:rsidR="007E5C2D" w:rsidRPr="00AD2BA2" w:rsidRDefault="007E5C2D" w:rsidP="007E5C2D">
      <w:pPr>
        <w:spacing w:after="0"/>
        <w:rPr>
          <w:b/>
        </w:rPr>
      </w:pPr>
      <w:r w:rsidRPr="00AD2BA2">
        <w:rPr>
          <w:b/>
        </w:rPr>
        <w:t xml:space="preserve">PLEASE NOTE: </w:t>
      </w:r>
    </w:p>
    <w:p w:rsidR="007E5C2D" w:rsidRPr="00AD2BA2" w:rsidRDefault="007E5C2D" w:rsidP="007E5C2D">
      <w:pPr>
        <w:spacing w:after="0"/>
        <w:rPr>
          <w:b/>
        </w:rPr>
      </w:pPr>
      <w:r w:rsidRPr="00AD2BA2">
        <w:rPr>
          <w:b/>
        </w:rPr>
        <w:sym w:font="Symbol" w:char="F0B7"/>
      </w:r>
      <w:r w:rsidRPr="00AD2BA2">
        <w:rPr>
          <w:b/>
        </w:rPr>
        <w:t xml:space="preserve"> The school will only administer medicines that have been taken previously </w:t>
      </w:r>
    </w:p>
    <w:p w:rsidR="007E5C2D" w:rsidRPr="00AD2BA2" w:rsidRDefault="007E5C2D" w:rsidP="007E5C2D">
      <w:pPr>
        <w:spacing w:after="0"/>
        <w:rPr>
          <w:b/>
        </w:rPr>
      </w:pPr>
      <w:r w:rsidRPr="00AD2BA2">
        <w:rPr>
          <w:b/>
        </w:rPr>
        <w:sym w:font="Symbol" w:char="F0B7"/>
      </w:r>
      <w:r w:rsidRPr="00AD2BA2">
        <w:rPr>
          <w:b/>
        </w:rPr>
        <w:t xml:space="preserve"> A first dose of a new medicine WILL NOT BE GIVEN at school </w:t>
      </w:r>
    </w:p>
    <w:p w:rsidR="007E5C2D" w:rsidRPr="007E5C2D" w:rsidRDefault="007E5C2D" w:rsidP="007E5C2D">
      <w:pPr>
        <w:spacing w:after="0"/>
        <w:rPr>
          <w:b/>
        </w:rPr>
      </w:pPr>
      <w:r w:rsidRPr="00AD2BA2">
        <w:rPr>
          <w:b/>
        </w:rPr>
        <w:sym w:font="Symbol" w:char="F0B7"/>
      </w:r>
      <w:r w:rsidRPr="00AD2BA2">
        <w:rPr>
          <w:b/>
        </w:rPr>
        <w:t xml:space="preserve"> Medicines MUST be in their original container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4"/>
        <w:gridCol w:w="2199"/>
        <w:gridCol w:w="2283"/>
        <w:gridCol w:w="2200"/>
      </w:tblGrid>
      <w:tr w:rsidR="007E5C2D" w:rsidRPr="00BE25AE" w:rsidTr="005600B2">
        <w:trPr>
          <w:trHeight w:val="340"/>
        </w:trPr>
        <w:tc>
          <w:tcPr>
            <w:tcW w:w="2670" w:type="dxa"/>
            <w:shd w:val="clear" w:color="auto" w:fill="D9D9D9"/>
          </w:tcPr>
          <w:p w:rsidR="007E5C2D" w:rsidRPr="00BE25AE" w:rsidRDefault="007E5C2D" w:rsidP="005600B2">
            <w:pPr>
              <w:spacing w:after="0" w:line="240" w:lineRule="auto"/>
              <w:rPr>
                <w:rFonts w:cs="Calibri"/>
              </w:rPr>
            </w:pPr>
            <w:r w:rsidRPr="00BE25AE">
              <w:rPr>
                <w:rFonts w:cs="Calibri"/>
              </w:rPr>
              <w:t>Student Name</w:t>
            </w:r>
          </w:p>
        </w:tc>
        <w:tc>
          <w:tcPr>
            <w:tcW w:w="2670" w:type="dxa"/>
            <w:shd w:val="clear" w:color="auto" w:fill="auto"/>
          </w:tcPr>
          <w:p w:rsidR="007E5C2D" w:rsidRPr="00BE25AE" w:rsidRDefault="007E5C2D" w:rsidP="005600B2">
            <w:pPr>
              <w:spacing w:after="0" w:line="240" w:lineRule="auto"/>
              <w:rPr>
                <w:rFonts w:cs="Calibri"/>
              </w:rPr>
            </w:pPr>
          </w:p>
        </w:tc>
        <w:tc>
          <w:tcPr>
            <w:tcW w:w="2671" w:type="dxa"/>
            <w:shd w:val="clear" w:color="auto" w:fill="D9D9D9"/>
          </w:tcPr>
          <w:p w:rsidR="007E5C2D" w:rsidRPr="00BE25AE" w:rsidRDefault="007E5C2D" w:rsidP="005600B2">
            <w:pPr>
              <w:spacing w:after="0" w:line="240" w:lineRule="auto"/>
              <w:rPr>
                <w:rFonts w:cs="Calibri"/>
              </w:rPr>
            </w:pPr>
            <w:r w:rsidRPr="00BE25AE">
              <w:rPr>
                <w:rFonts w:cs="Calibri"/>
              </w:rPr>
              <w:t>Date of Birth</w:t>
            </w:r>
          </w:p>
        </w:tc>
        <w:tc>
          <w:tcPr>
            <w:tcW w:w="2671" w:type="dxa"/>
            <w:shd w:val="clear" w:color="auto" w:fill="auto"/>
          </w:tcPr>
          <w:p w:rsidR="007E5C2D" w:rsidRPr="00BE25AE" w:rsidRDefault="007E5C2D" w:rsidP="005600B2">
            <w:pPr>
              <w:spacing w:after="0" w:line="240" w:lineRule="auto"/>
              <w:rPr>
                <w:rFonts w:cs="Calibri"/>
              </w:rPr>
            </w:pPr>
          </w:p>
        </w:tc>
      </w:tr>
    </w:tbl>
    <w:p w:rsidR="007E5C2D" w:rsidRPr="00BE25AE" w:rsidRDefault="007E5C2D" w:rsidP="007E5C2D">
      <w:pPr>
        <w:spacing w:after="0" w:line="240" w:lineRule="auto"/>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6406"/>
      </w:tblGrid>
      <w:tr w:rsidR="007E5C2D" w:rsidRPr="00BE25AE" w:rsidTr="005600B2">
        <w:trPr>
          <w:trHeight w:val="340"/>
        </w:trPr>
        <w:tc>
          <w:tcPr>
            <w:tcW w:w="2943" w:type="dxa"/>
            <w:shd w:val="clear" w:color="auto" w:fill="D9D9D9"/>
          </w:tcPr>
          <w:p w:rsidR="007E5C2D" w:rsidRPr="00BE25AE" w:rsidRDefault="007E5C2D" w:rsidP="005600B2">
            <w:pPr>
              <w:spacing w:after="0" w:line="240" w:lineRule="auto"/>
              <w:rPr>
                <w:rFonts w:cs="Calibri"/>
              </w:rPr>
            </w:pPr>
            <w:r w:rsidRPr="00BE25AE">
              <w:rPr>
                <w:rFonts w:cs="Calibri"/>
              </w:rPr>
              <w:t>Medical condition or illness</w:t>
            </w:r>
          </w:p>
        </w:tc>
        <w:tc>
          <w:tcPr>
            <w:tcW w:w="7739" w:type="dxa"/>
            <w:shd w:val="clear" w:color="auto" w:fill="auto"/>
          </w:tcPr>
          <w:p w:rsidR="007E5C2D" w:rsidRPr="00BE25AE" w:rsidRDefault="007E5C2D" w:rsidP="005600B2">
            <w:pPr>
              <w:spacing w:after="0" w:line="240" w:lineRule="auto"/>
              <w:rPr>
                <w:rFonts w:cs="Calibri"/>
              </w:rPr>
            </w:pPr>
          </w:p>
        </w:tc>
      </w:tr>
    </w:tbl>
    <w:p w:rsidR="007E5C2D" w:rsidRPr="00BE25AE" w:rsidRDefault="007E5C2D" w:rsidP="007E5C2D">
      <w:pPr>
        <w:spacing w:after="0" w:line="240" w:lineRule="auto"/>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7078"/>
      </w:tblGrid>
      <w:tr w:rsidR="007E5C2D" w:rsidRPr="00BE25AE" w:rsidTr="005600B2">
        <w:trPr>
          <w:trHeight w:val="340"/>
        </w:trPr>
        <w:tc>
          <w:tcPr>
            <w:tcW w:w="2093" w:type="dxa"/>
            <w:shd w:val="clear" w:color="auto" w:fill="D9D9D9"/>
          </w:tcPr>
          <w:p w:rsidR="007E5C2D" w:rsidRPr="00BE25AE" w:rsidRDefault="007E5C2D" w:rsidP="005600B2">
            <w:pPr>
              <w:spacing w:after="0" w:line="240" w:lineRule="auto"/>
              <w:rPr>
                <w:rFonts w:cs="Calibri"/>
              </w:rPr>
            </w:pPr>
            <w:r w:rsidRPr="00BE25AE">
              <w:rPr>
                <w:rFonts w:cs="Calibri"/>
              </w:rPr>
              <w:t>Medication Name</w:t>
            </w:r>
          </w:p>
        </w:tc>
        <w:tc>
          <w:tcPr>
            <w:tcW w:w="8589" w:type="dxa"/>
            <w:shd w:val="clear" w:color="auto" w:fill="auto"/>
          </w:tcPr>
          <w:p w:rsidR="007E5C2D" w:rsidRPr="00BE25AE" w:rsidRDefault="007E5C2D" w:rsidP="005600B2">
            <w:pPr>
              <w:spacing w:after="0" w:line="240" w:lineRule="auto"/>
              <w:rPr>
                <w:rFonts w:cs="Calibri"/>
              </w:rPr>
            </w:pPr>
          </w:p>
        </w:tc>
      </w:tr>
    </w:tbl>
    <w:p w:rsidR="007E5C2D" w:rsidRPr="00BE25AE" w:rsidRDefault="007E5C2D" w:rsidP="007E5C2D">
      <w:pPr>
        <w:spacing w:after="0" w:line="240" w:lineRule="auto"/>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5"/>
        <w:gridCol w:w="5801"/>
      </w:tblGrid>
      <w:tr w:rsidR="007E5C2D" w:rsidRPr="00BE25AE" w:rsidTr="005600B2">
        <w:trPr>
          <w:trHeight w:val="340"/>
        </w:trPr>
        <w:tc>
          <w:tcPr>
            <w:tcW w:w="3652" w:type="dxa"/>
            <w:shd w:val="clear" w:color="auto" w:fill="D9D9D9"/>
          </w:tcPr>
          <w:p w:rsidR="007E5C2D" w:rsidRPr="00BE25AE" w:rsidRDefault="007E5C2D" w:rsidP="005600B2">
            <w:pPr>
              <w:spacing w:after="0" w:line="240" w:lineRule="auto"/>
              <w:rPr>
                <w:rFonts w:cs="Calibri"/>
              </w:rPr>
            </w:pPr>
            <w:r w:rsidRPr="00BE25AE">
              <w:rPr>
                <w:rFonts w:cs="Calibri"/>
              </w:rPr>
              <w:t>Medication Type (tablet, liquid etc)</w:t>
            </w:r>
          </w:p>
        </w:tc>
        <w:tc>
          <w:tcPr>
            <w:tcW w:w="7030" w:type="dxa"/>
            <w:shd w:val="clear" w:color="auto" w:fill="auto"/>
          </w:tcPr>
          <w:p w:rsidR="007E5C2D" w:rsidRPr="00BE25AE" w:rsidRDefault="007E5C2D" w:rsidP="005600B2">
            <w:pPr>
              <w:spacing w:after="0" w:line="240" w:lineRule="auto"/>
              <w:rPr>
                <w:rFonts w:cs="Calibri"/>
              </w:rPr>
            </w:pPr>
          </w:p>
        </w:tc>
      </w:tr>
    </w:tbl>
    <w:p w:rsidR="007E5C2D" w:rsidRPr="00BE25AE" w:rsidRDefault="007E5C2D" w:rsidP="007E5C2D">
      <w:pPr>
        <w:spacing w:after="0" w:line="240" w:lineRule="auto"/>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7"/>
        <w:gridCol w:w="5919"/>
      </w:tblGrid>
      <w:tr w:rsidR="007E5C2D" w:rsidRPr="00BE25AE" w:rsidTr="005600B2">
        <w:trPr>
          <w:trHeight w:val="340"/>
        </w:trPr>
        <w:tc>
          <w:tcPr>
            <w:tcW w:w="3510" w:type="dxa"/>
            <w:shd w:val="clear" w:color="auto" w:fill="D9D9D9"/>
          </w:tcPr>
          <w:p w:rsidR="007E5C2D" w:rsidRPr="00BE25AE" w:rsidRDefault="007E5C2D" w:rsidP="005600B2">
            <w:pPr>
              <w:spacing w:after="0" w:line="240" w:lineRule="auto"/>
              <w:rPr>
                <w:rFonts w:cs="Calibri"/>
              </w:rPr>
            </w:pPr>
            <w:r w:rsidRPr="00BE25AE">
              <w:rPr>
                <w:rFonts w:cs="Calibri"/>
              </w:rPr>
              <w:t>Date of medication was dispensed</w:t>
            </w:r>
          </w:p>
        </w:tc>
        <w:tc>
          <w:tcPr>
            <w:tcW w:w="7172" w:type="dxa"/>
            <w:shd w:val="clear" w:color="auto" w:fill="auto"/>
          </w:tcPr>
          <w:p w:rsidR="007E5C2D" w:rsidRPr="00BE25AE" w:rsidRDefault="007E5C2D" w:rsidP="005600B2">
            <w:pPr>
              <w:spacing w:after="0" w:line="240" w:lineRule="auto"/>
              <w:rPr>
                <w:rFonts w:cs="Calibri"/>
              </w:rPr>
            </w:pPr>
          </w:p>
        </w:tc>
      </w:tr>
    </w:tbl>
    <w:p w:rsidR="007E5C2D" w:rsidRPr="00BE25AE" w:rsidRDefault="007E5C2D" w:rsidP="007E5C2D">
      <w:pPr>
        <w:spacing w:after="0" w:line="240" w:lineRule="auto"/>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2"/>
        <w:gridCol w:w="3346"/>
        <w:gridCol w:w="1790"/>
        <w:gridCol w:w="2738"/>
      </w:tblGrid>
      <w:tr w:rsidR="007E5C2D" w:rsidRPr="00BE25AE" w:rsidTr="005600B2">
        <w:trPr>
          <w:trHeight w:val="340"/>
        </w:trPr>
        <w:tc>
          <w:tcPr>
            <w:tcW w:w="1242" w:type="dxa"/>
            <w:shd w:val="clear" w:color="auto" w:fill="D9D9D9"/>
          </w:tcPr>
          <w:p w:rsidR="007E5C2D" w:rsidRPr="00BE25AE" w:rsidRDefault="007E5C2D" w:rsidP="005600B2">
            <w:pPr>
              <w:spacing w:after="0" w:line="240" w:lineRule="auto"/>
              <w:rPr>
                <w:rFonts w:cs="Calibri"/>
              </w:rPr>
            </w:pPr>
            <w:r w:rsidRPr="00BE25AE">
              <w:rPr>
                <w:rFonts w:cs="Calibri"/>
              </w:rPr>
              <w:t>GP name</w:t>
            </w:r>
          </w:p>
        </w:tc>
        <w:tc>
          <w:tcPr>
            <w:tcW w:w="4098" w:type="dxa"/>
            <w:shd w:val="clear" w:color="auto" w:fill="auto"/>
          </w:tcPr>
          <w:p w:rsidR="007E5C2D" w:rsidRPr="00BE25AE" w:rsidRDefault="007E5C2D" w:rsidP="005600B2">
            <w:pPr>
              <w:spacing w:after="0" w:line="240" w:lineRule="auto"/>
              <w:rPr>
                <w:rFonts w:cs="Calibri"/>
              </w:rPr>
            </w:pPr>
          </w:p>
        </w:tc>
        <w:tc>
          <w:tcPr>
            <w:tcW w:w="1998" w:type="dxa"/>
            <w:shd w:val="clear" w:color="auto" w:fill="D9D9D9"/>
          </w:tcPr>
          <w:p w:rsidR="007E5C2D" w:rsidRPr="00BE25AE" w:rsidRDefault="007E5C2D" w:rsidP="005600B2">
            <w:pPr>
              <w:spacing w:after="0" w:line="240" w:lineRule="auto"/>
              <w:rPr>
                <w:rFonts w:cs="Calibri"/>
              </w:rPr>
            </w:pPr>
            <w:r w:rsidRPr="00BE25AE">
              <w:rPr>
                <w:rFonts w:cs="Calibri"/>
              </w:rPr>
              <w:t>GP home number</w:t>
            </w:r>
          </w:p>
        </w:tc>
        <w:tc>
          <w:tcPr>
            <w:tcW w:w="3344" w:type="dxa"/>
            <w:shd w:val="clear" w:color="auto" w:fill="auto"/>
          </w:tcPr>
          <w:p w:rsidR="007E5C2D" w:rsidRPr="00BE25AE" w:rsidRDefault="007E5C2D" w:rsidP="005600B2">
            <w:pPr>
              <w:spacing w:after="0" w:line="240" w:lineRule="auto"/>
              <w:rPr>
                <w:rFonts w:cs="Calibri"/>
              </w:rPr>
            </w:pPr>
          </w:p>
        </w:tc>
      </w:tr>
    </w:tbl>
    <w:p w:rsidR="007E5C2D" w:rsidRPr="00BE25AE" w:rsidRDefault="007E5C2D" w:rsidP="007E5C2D">
      <w:pPr>
        <w:spacing w:after="0"/>
        <w:rPr>
          <w:rFonts w:cs="Calibri"/>
        </w:rPr>
      </w:pPr>
      <w:r w:rsidRPr="00BE25AE">
        <w:rPr>
          <w:rFonts w:cs="Calibri"/>
        </w:rPr>
        <w:t>ANY OTHER INSTRUCTIONS: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E5C2D" w:rsidRPr="00BE25AE" w:rsidTr="005600B2">
        <w:tc>
          <w:tcPr>
            <w:tcW w:w="10682" w:type="dxa"/>
            <w:shd w:val="clear" w:color="auto" w:fill="auto"/>
          </w:tcPr>
          <w:p w:rsidR="007E5C2D" w:rsidRPr="00BE25AE" w:rsidRDefault="007E5C2D" w:rsidP="005600B2">
            <w:pPr>
              <w:spacing w:after="0"/>
              <w:rPr>
                <w:rFonts w:cs="Calibri"/>
              </w:rPr>
            </w:pPr>
          </w:p>
        </w:tc>
      </w:tr>
      <w:tr w:rsidR="007E5C2D" w:rsidRPr="00BE25AE" w:rsidTr="005600B2">
        <w:tc>
          <w:tcPr>
            <w:tcW w:w="10682" w:type="dxa"/>
            <w:shd w:val="clear" w:color="auto" w:fill="auto"/>
          </w:tcPr>
          <w:p w:rsidR="007E5C2D" w:rsidRPr="00BE25AE" w:rsidRDefault="007E5C2D" w:rsidP="005600B2">
            <w:pPr>
              <w:spacing w:after="0"/>
              <w:rPr>
                <w:rFonts w:cs="Calibri"/>
              </w:rPr>
            </w:pPr>
          </w:p>
        </w:tc>
      </w:tr>
      <w:tr w:rsidR="007E5C2D" w:rsidRPr="00BE25AE" w:rsidTr="005600B2">
        <w:tc>
          <w:tcPr>
            <w:tcW w:w="10682" w:type="dxa"/>
            <w:shd w:val="clear" w:color="auto" w:fill="auto"/>
          </w:tcPr>
          <w:p w:rsidR="007E5C2D" w:rsidRPr="00BE25AE" w:rsidRDefault="007E5C2D" w:rsidP="005600B2">
            <w:pPr>
              <w:spacing w:after="0"/>
              <w:rPr>
                <w:rFonts w:cs="Calibri"/>
              </w:rPr>
            </w:pPr>
          </w:p>
        </w:tc>
      </w:tr>
    </w:tbl>
    <w:p w:rsidR="007E5C2D" w:rsidRPr="00BE25AE" w:rsidRDefault="007E5C2D" w:rsidP="007E5C2D">
      <w:pPr>
        <w:spacing w:after="0"/>
        <w:rPr>
          <w:rFonts w:cs="Calibri"/>
        </w:rPr>
      </w:pPr>
      <w:r w:rsidRPr="00BE25AE">
        <w:rPr>
          <w:rFonts w:cs="Calibri"/>
        </w:rPr>
        <w:t>PROCEDURES TO FOLLOW IN AN EMERGENCY: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E5C2D" w:rsidRPr="00BE25AE" w:rsidTr="005600B2">
        <w:tc>
          <w:tcPr>
            <w:tcW w:w="10682" w:type="dxa"/>
            <w:shd w:val="clear" w:color="auto" w:fill="auto"/>
          </w:tcPr>
          <w:p w:rsidR="007E5C2D" w:rsidRPr="00BE25AE" w:rsidRDefault="007E5C2D" w:rsidP="005600B2">
            <w:pPr>
              <w:spacing w:after="0"/>
              <w:rPr>
                <w:rFonts w:cs="Calibri"/>
              </w:rPr>
            </w:pPr>
          </w:p>
        </w:tc>
      </w:tr>
      <w:tr w:rsidR="007E5C2D" w:rsidRPr="00BE25AE" w:rsidTr="005600B2">
        <w:tc>
          <w:tcPr>
            <w:tcW w:w="10682" w:type="dxa"/>
            <w:shd w:val="clear" w:color="auto" w:fill="auto"/>
          </w:tcPr>
          <w:p w:rsidR="007E5C2D" w:rsidRPr="00BE25AE" w:rsidRDefault="007E5C2D" w:rsidP="005600B2">
            <w:pPr>
              <w:spacing w:after="0"/>
              <w:rPr>
                <w:rFonts w:cs="Calibri"/>
              </w:rPr>
            </w:pPr>
          </w:p>
        </w:tc>
      </w:tr>
      <w:tr w:rsidR="007E5C2D" w:rsidRPr="00BE25AE" w:rsidTr="005600B2">
        <w:tc>
          <w:tcPr>
            <w:tcW w:w="10682" w:type="dxa"/>
            <w:shd w:val="clear" w:color="auto" w:fill="auto"/>
          </w:tcPr>
          <w:p w:rsidR="007E5C2D" w:rsidRPr="00BE25AE" w:rsidRDefault="007E5C2D" w:rsidP="005600B2">
            <w:pPr>
              <w:spacing w:after="0"/>
              <w:rPr>
                <w:rFonts w:cs="Calibri"/>
              </w:rPr>
            </w:pPr>
          </w:p>
        </w:tc>
      </w:tr>
    </w:tbl>
    <w:p w:rsidR="007E5C2D" w:rsidRPr="00BE25AE" w:rsidRDefault="007E5C2D" w:rsidP="007E5C2D">
      <w:pPr>
        <w:spacing w:after="0"/>
        <w:rPr>
          <w:rFonts w:cs="Calibri"/>
          <w:b/>
          <w:sz w:val="20"/>
        </w:rPr>
      </w:pPr>
    </w:p>
    <w:p w:rsidR="007E5C2D" w:rsidRPr="00BE25AE" w:rsidRDefault="007E5C2D" w:rsidP="007E5C2D">
      <w:pPr>
        <w:spacing w:after="0"/>
        <w:jc w:val="center"/>
        <w:rPr>
          <w:rFonts w:cs="Calibri"/>
          <w:b/>
        </w:rPr>
      </w:pPr>
      <w:r w:rsidRPr="00BE25AE">
        <w:rPr>
          <w:rFonts w:cs="Calibri"/>
          <w:b/>
        </w:rPr>
        <w:t>IF LONG TERM MEDICATION, AGREED REVIEW DATE TO BE INITIATED BY SCHOOL MEDICAL OFFICER ANUUALLY IN SEPTEMBER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E5C2D" w:rsidRPr="00BE25AE" w:rsidTr="005600B2">
        <w:tc>
          <w:tcPr>
            <w:tcW w:w="10682" w:type="dxa"/>
            <w:shd w:val="clear" w:color="auto" w:fill="auto"/>
          </w:tcPr>
          <w:p w:rsidR="007E5C2D" w:rsidRPr="00BE25AE" w:rsidRDefault="007E5C2D" w:rsidP="005600B2">
            <w:pPr>
              <w:spacing w:after="0"/>
              <w:rPr>
                <w:rFonts w:cs="Calibri"/>
                <w:b/>
              </w:rPr>
            </w:pPr>
            <w:r>
              <w:t>The above information is, to the best of my knowledge, accurate at the time of writing and I give my consent to school staff administering medicine to my child in accordance with the school policy</w:t>
            </w:r>
            <w:r w:rsidRPr="00BE25AE">
              <w:rPr>
                <w:b/>
              </w:rPr>
              <w:t>. I will inform the school immediately, in writing, if there is any change in dosage or frequency of the medication or if the medicine is stopped.</w:t>
            </w:r>
          </w:p>
        </w:tc>
      </w:tr>
    </w:tbl>
    <w:p w:rsidR="007E5C2D" w:rsidRPr="00BE25AE" w:rsidRDefault="007E5C2D" w:rsidP="007E5C2D">
      <w:pPr>
        <w:spacing w:after="0"/>
        <w:rPr>
          <w:rFonts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2151"/>
        <w:gridCol w:w="2309"/>
        <w:gridCol w:w="2152"/>
      </w:tblGrid>
      <w:tr w:rsidR="007E5C2D" w:rsidRPr="00BE25AE" w:rsidTr="007E5C2D">
        <w:trPr>
          <w:trHeight w:val="340"/>
        </w:trPr>
        <w:tc>
          <w:tcPr>
            <w:tcW w:w="2404" w:type="dxa"/>
            <w:shd w:val="clear" w:color="auto" w:fill="D9D9D9"/>
          </w:tcPr>
          <w:p w:rsidR="007E5C2D" w:rsidRPr="00BE25AE" w:rsidRDefault="007E5C2D" w:rsidP="005600B2">
            <w:pPr>
              <w:spacing w:after="0"/>
              <w:rPr>
                <w:rFonts w:cs="Calibri"/>
                <w:b/>
              </w:rPr>
            </w:pPr>
            <w:r w:rsidRPr="00BE25AE">
              <w:rPr>
                <w:rFonts w:cs="Calibri"/>
                <w:b/>
              </w:rPr>
              <w:t>Parent/Carer Name</w:t>
            </w:r>
          </w:p>
        </w:tc>
        <w:tc>
          <w:tcPr>
            <w:tcW w:w="2151" w:type="dxa"/>
            <w:shd w:val="clear" w:color="auto" w:fill="auto"/>
          </w:tcPr>
          <w:p w:rsidR="007E5C2D" w:rsidRPr="00BE25AE" w:rsidRDefault="007E5C2D" w:rsidP="005600B2">
            <w:pPr>
              <w:spacing w:after="0"/>
              <w:rPr>
                <w:rFonts w:cs="Calibri"/>
                <w:b/>
              </w:rPr>
            </w:pPr>
          </w:p>
        </w:tc>
        <w:tc>
          <w:tcPr>
            <w:tcW w:w="2309" w:type="dxa"/>
            <w:shd w:val="clear" w:color="auto" w:fill="D9D9D9"/>
          </w:tcPr>
          <w:p w:rsidR="007E5C2D" w:rsidRPr="00BE25AE" w:rsidRDefault="007E5C2D" w:rsidP="005600B2">
            <w:pPr>
              <w:spacing w:after="0"/>
              <w:rPr>
                <w:rFonts w:cs="Calibri"/>
                <w:b/>
              </w:rPr>
            </w:pPr>
            <w:r w:rsidRPr="00BE25AE">
              <w:rPr>
                <w:rFonts w:cs="Calibri"/>
                <w:b/>
              </w:rPr>
              <w:t>Mobile Number</w:t>
            </w:r>
          </w:p>
        </w:tc>
        <w:tc>
          <w:tcPr>
            <w:tcW w:w="2152" w:type="dxa"/>
            <w:shd w:val="clear" w:color="auto" w:fill="auto"/>
          </w:tcPr>
          <w:p w:rsidR="007E5C2D" w:rsidRPr="00BE25AE" w:rsidRDefault="007E5C2D" w:rsidP="005600B2">
            <w:pPr>
              <w:spacing w:after="0"/>
              <w:rPr>
                <w:rFonts w:cs="Calibri"/>
                <w:b/>
              </w:rPr>
            </w:pPr>
          </w:p>
        </w:tc>
      </w:tr>
      <w:tr w:rsidR="007E5C2D" w:rsidRPr="00BE25AE" w:rsidTr="007E5C2D">
        <w:trPr>
          <w:trHeight w:val="340"/>
        </w:trPr>
        <w:tc>
          <w:tcPr>
            <w:tcW w:w="2404" w:type="dxa"/>
            <w:shd w:val="clear" w:color="auto" w:fill="D9D9D9"/>
          </w:tcPr>
          <w:p w:rsidR="007E5C2D" w:rsidRPr="00BE25AE" w:rsidRDefault="007E5C2D" w:rsidP="005600B2">
            <w:pPr>
              <w:spacing w:after="0"/>
              <w:rPr>
                <w:rFonts w:cs="Calibri"/>
                <w:b/>
              </w:rPr>
            </w:pPr>
            <w:r w:rsidRPr="00BE25AE">
              <w:rPr>
                <w:rFonts w:cs="Calibri"/>
                <w:b/>
              </w:rPr>
              <w:t>Parent/Carer Signature</w:t>
            </w:r>
          </w:p>
        </w:tc>
        <w:tc>
          <w:tcPr>
            <w:tcW w:w="2151" w:type="dxa"/>
            <w:shd w:val="clear" w:color="auto" w:fill="auto"/>
          </w:tcPr>
          <w:p w:rsidR="007E5C2D" w:rsidRPr="00BE25AE" w:rsidRDefault="007E5C2D" w:rsidP="005600B2">
            <w:pPr>
              <w:spacing w:after="0"/>
              <w:rPr>
                <w:rFonts w:cs="Calibri"/>
                <w:b/>
              </w:rPr>
            </w:pPr>
          </w:p>
        </w:tc>
        <w:tc>
          <w:tcPr>
            <w:tcW w:w="2309" w:type="dxa"/>
            <w:shd w:val="clear" w:color="auto" w:fill="D9D9D9"/>
          </w:tcPr>
          <w:p w:rsidR="007E5C2D" w:rsidRPr="00BE25AE" w:rsidRDefault="007E5C2D" w:rsidP="005600B2">
            <w:pPr>
              <w:spacing w:after="0"/>
              <w:rPr>
                <w:rFonts w:cs="Calibri"/>
                <w:b/>
              </w:rPr>
            </w:pPr>
            <w:r w:rsidRPr="00BE25AE">
              <w:rPr>
                <w:rFonts w:cs="Calibri"/>
                <w:b/>
              </w:rPr>
              <w:t>Date</w:t>
            </w:r>
          </w:p>
        </w:tc>
        <w:tc>
          <w:tcPr>
            <w:tcW w:w="2152" w:type="dxa"/>
            <w:shd w:val="clear" w:color="auto" w:fill="auto"/>
          </w:tcPr>
          <w:p w:rsidR="007E5C2D" w:rsidRPr="00BE25AE" w:rsidRDefault="007E5C2D" w:rsidP="005600B2">
            <w:pPr>
              <w:spacing w:after="0"/>
              <w:rPr>
                <w:rFonts w:cs="Calibri"/>
                <w:b/>
              </w:rPr>
            </w:pPr>
          </w:p>
        </w:tc>
      </w:tr>
    </w:tbl>
    <w:p w:rsidR="007E5C2D" w:rsidRDefault="007E5C2D" w:rsidP="007E5C2D">
      <w:pPr>
        <w:spacing w:after="0"/>
        <w:rPr>
          <w:rFonts w:cs="Calibri"/>
          <w:b/>
          <w:sz w:val="24"/>
        </w:rPr>
      </w:pPr>
      <w:r>
        <w:rPr>
          <w:noProof/>
        </w:rPr>
        <w:drawing>
          <wp:anchor distT="0" distB="0" distL="114300" distR="114300" simplePos="0" relativeHeight="251665408" behindDoc="0" locked="0" layoutInCell="1" allowOverlap="1" wp14:anchorId="05FF39CB" wp14:editId="112BEA94">
            <wp:simplePos x="0" y="0"/>
            <wp:positionH relativeFrom="margin">
              <wp:align>center</wp:align>
            </wp:positionH>
            <wp:positionV relativeFrom="paragraph">
              <wp:posOffset>-419100</wp:posOffset>
            </wp:positionV>
            <wp:extent cx="381000" cy="409575"/>
            <wp:effectExtent l="0" t="0" r="0" b="9525"/>
            <wp:wrapNone/>
            <wp:docPr id="8" name="Picture 8" descr="N:\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chool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409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634815" w:rsidRDefault="00634815" w:rsidP="007E5C2D">
      <w:pPr>
        <w:spacing w:after="0"/>
        <w:jc w:val="center"/>
        <w:rPr>
          <w:rFonts w:cs="Calibri"/>
          <w:b/>
          <w:sz w:val="24"/>
        </w:rPr>
      </w:pPr>
    </w:p>
    <w:p w:rsidR="007E5C2D" w:rsidRPr="0033714F" w:rsidRDefault="007E5C2D" w:rsidP="007E5C2D">
      <w:pPr>
        <w:spacing w:after="0"/>
        <w:jc w:val="center"/>
        <w:rPr>
          <w:rFonts w:cs="Calibri"/>
          <w:b/>
          <w:sz w:val="24"/>
        </w:rPr>
      </w:pPr>
      <w:r w:rsidRPr="0033714F">
        <w:rPr>
          <w:rFonts w:cs="Calibri"/>
          <w:b/>
          <w:sz w:val="24"/>
        </w:rPr>
        <w:t>MEDICATION ADMINSTRATION FORM – PRESCRIBED MEDICATION</w:t>
      </w:r>
    </w:p>
    <w:p w:rsidR="007E5C2D" w:rsidRPr="0033714F" w:rsidRDefault="007E5C2D" w:rsidP="007E5C2D">
      <w:pPr>
        <w:spacing w:after="0"/>
        <w:jc w:val="center"/>
        <w:rPr>
          <w:rFonts w:cs="Calibri"/>
        </w:rPr>
      </w:pPr>
    </w:p>
    <w:p w:rsidR="007E5C2D" w:rsidRDefault="007E5C2D" w:rsidP="007E5C2D">
      <w:pPr>
        <w:spacing w:after="0"/>
      </w:pPr>
      <w:r>
        <w:lastRenderedPageBreak/>
        <w:t xml:space="preserve">The school’s Administering Medication Policy states that staff may administer medicine with the consent of a parent or carer. The school can administer prescription or over the counter medications. </w:t>
      </w:r>
    </w:p>
    <w:p w:rsidR="007E5C2D" w:rsidRDefault="007E5C2D" w:rsidP="007E5C2D">
      <w:pPr>
        <w:spacing w:after="0"/>
      </w:pPr>
    </w:p>
    <w:p w:rsidR="007E5C2D" w:rsidRPr="007E5C2D" w:rsidRDefault="007E5C2D" w:rsidP="007E5C2D">
      <w:pPr>
        <w:spacing w:after="0"/>
      </w:pPr>
      <w:r>
        <w:t xml:space="preserve">The school WILL NOT give your child any medications unless you complete and sign this form. If more than one medication is to be given a separate form must be completed for each one. </w:t>
      </w:r>
    </w:p>
    <w:p w:rsidR="007E5C2D" w:rsidRPr="00AD2BA2" w:rsidRDefault="007E5C2D" w:rsidP="007E5C2D">
      <w:pPr>
        <w:spacing w:after="0"/>
        <w:rPr>
          <w:b/>
        </w:rPr>
      </w:pPr>
      <w:r w:rsidRPr="00AD2BA2">
        <w:rPr>
          <w:b/>
        </w:rPr>
        <w:t xml:space="preserve">PLEASE NOTE: </w:t>
      </w:r>
    </w:p>
    <w:p w:rsidR="007E5C2D" w:rsidRPr="00AD2BA2" w:rsidRDefault="007E5C2D" w:rsidP="007E5C2D">
      <w:pPr>
        <w:spacing w:after="0"/>
        <w:rPr>
          <w:b/>
        </w:rPr>
      </w:pPr>
      <w:r w:rsidRPr="00AD2BA2">
        <w:rPr>
          <w:b/>
        </w:rPr>
        <w:sym w:font="Symbol" w:char="F0B7"/>
      </w:r>
      <w:r w:rsidRPr="00AD2BA2">
        <w:rPr>
          <w:b/>
        </w:rPr>
        <w:t xml:space="preserve"> The school will only administer medicines that have been taken previously </w:t>
      </w:r>
    </w:p>
    <w:p w:rsidR="007E5C2D" w:rsidRPr="00AD2BA2" w:rsidRDefault="007E5C2D" w:rsidP="007E5C2D">
      <w:pPr>
        <w:spacing w:after="0"/>
        <w:rPr>
          <w:b/>
        </w:rPr>
      </w:pPr>
      <w:r w:rsidRPr="00AD2BA2">
        <w:rPr>
          <w:b/>
        </w:rPr>
        <w:sym w:font="Symbol" w:char="F0B7"/>
      </w:r>
      <w:r w:rsidRPr="00AD2BA2">
        <w:rPr>
          <w:b/>
        </w:rPr>
        <w:t xml:space="preserve"> A first dose of a new medicine WILL NOT BE GIVEN at school </w:t>
      </w:r>
    </w:p>
    <w:p w:rsidR="007E5C2D" w:rsidRPr="007E5C2D" w:rsidRDefault="007E5C2D" w:rsidP="007E5C2D">
      <w:pPr>
        <w:spacing w:after="0"/>
        <w:rPr>
          <w:b/>
        </w:rPr>
      </w:pPr>
      <w:r w:rsidRPr="00AD2BA2">
        <w:rPr>
          <w:b/>
        </w:rPr>
        <w:sym w:font="Symbol" w:char="F0B7"/>
      </w:r>
      <w:r w:rsidRPr="00AD2BA2">
        <w:rPr>
          <w:b/>
        </w:rPr>
        <w:t xml:space="preserve"> Medicines MUST be in their original container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4"/>
        <w:gridCol w:w="2199"/>
        <w:gridCol w:w="2283"/>
        <w:gridCol w:w="2200"/>
      </w:tblGrid>
      <w:tr w:rsidR="007E5C2D" w:rsidRPr="0033714F" w:rsidTr="005600B2">
        <w:trPr>
          <w:trHeight w:val="340"/>
        </w:trPr>
        <w:tc>
          <w:tcPr>
            <w:tcW w:w="2670" w:type="dxa"/>
            <w:shd w:val="clear" w:color="auto" w:fill="D9D9D9"/>
          </w:tcPr>
          <w:p w:rsidR="007E5C2D" w:rsidRPr="0033714F" w:rsidRDefault="007E5C2D" w:rsidP="005600B2">
            <w:pPr>
              <w:spacing w:after="0" w:line="240" w:lineRule="auto"/>
              <w:rPr>
                <w:rFonts w:cs="Calibri"/>
              </w:rPr>
            </w:pPr>
            <w:r w:rsidRPr="0033714F">
              <w:rPr>
                <w:rFonts w:cs="Calibri"/>
              </w:rPr>
              <w:t>Student Name</w:t>
            </w:r>
          </w:p>
        </w:tc>
        <w:tc>
          <w:tcPr>
            <w:tcW w:w="2670" w:type="dxa"/>
            <w:shd w:val="clear" w:color="auto" w:fill="auto"/>
          </w:tcPr>
          <w:p w:rsidR="007E5C2D" w:rsidRPr="0033714F" w:rsidRDefault="007E5C2D" w:rsidP="005600B2">
            <w:pPr>
              <w:spacing w:after="0" w:line="240" w:lineRule="auto"/>
              <w:rPr>
                <w:rFonts w:cs="Calibri"/>
              </w:rPr>
            </w:pPr>
          </w:p>
        </w:tc>
        <w:tc>
          <w:tcPr>
            <w:tcW w:w="2671" w:type="dxa"/>
            <w:shd w:val="clear" w:color="auto" w:fill="D9D9D9"/>
          </w:tcPr>
          <w:p w:rsidR="007E5C2D" w:rsidRPr="0033714F" w:rsidRDefault="007E5C2D" w:rsidP="005600B2">
            <w:pPr>
              <w:spacing w:after="0" w:line="240" w:lineRule="auto"/>
              <w:rPr>
                <w:rFonts w:cs="Calibri"/>
              </w:rPr>
            </w:pPr>
            <w:r w:rsidRPr="0033714F">
              <w:rPr>
                <w:rFonts w:cs="Calibri"/>
              </w:rPr>
              <w:t>Date of Birth</w:t>
            </w:r>
          </w:p>
        </w:tc>
        <w:tc>
          <w:tcPr>
            <w:tcW w:w="2671" w:type="dxa"/>
            <w:shd w:val="clear" w:color="auto" w:fill="auto"/>
          </w:tcPr>
          <w:p w:rsidR="007E5C2D" w:rsidRPr="0033714F" w:rsidRDefault="007E5C2D" w:rsidP="005600B2">
            <w:pPr>
              <w:spacing w:after="0" w:line="240" w:lineRule="auto"/>
              <w:rPr>
                <w:rFonts w:cs="Calibri"/>
              </w:rPr>
            </w:pPr>
          </w:p>
        </w:tc>
      </w:tr>
    </w:tbl>
    <w:p w:rsidR="007E5C2D" w:rsidRPr="0033714F" w:rsidRDefault="007E5C2D" w:rsidP="007E5C2D">
      <w:pPr>
        <w:spacing w:after="0" w:line="240" w:lineRule="auto"/>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6406"/>
      </w:tblGrid>
      <w:tr w:rsidR="007E5C2D" w:rsidRPr="0033714F" w:rsidTr="005600B2">
        <w:trPr>
          <w:trHeight w:val="340"/>
        </w:trPr>
        <w:tc>
          <w:tcPr>
            <w:tcW w:w="2943" w:type="dxa"/>
            <w:shd w:val="clear" w:color="auto" w:fill="D9D9D9"/>
          </w:tcPr>
          <w:p w:rsidR="007E5C2D" w:rsidRPr="0033714F" w:rsidRDefault="007E5C2D" w:rsidP="005600B2">
            <w:pPr>
              <w:spacing w:after="0" w:line="240" w:lineRule="auto"/>
              <w:rPr>
                <w:rFonts w:cs="Calibri"/>
              </w:rPr>
            </w:pPr>
            <w:r w:rsidRPr="0033714F">
              <w:rPr>
                <w:rFonts w:cs="Calibri"/>
              </w:rPr>
              <w:t>Medical condition or illness</w:t>
            </w:r>
          </w:p>
        </w:tc>
        <w:tc>
          <w:tcPr>
            <w:tcW w:w="7739" w:type="dxa"/>
            <w:shd w:val="clear" w:color="auto" w:fill="auto"/>
          </w:tcPr>
          <w:p w:rsidR="007E5C2D" w:rsidRPr="0033714F" w:rsidRDefault="007E5C2D" w:rsidP="005600B2">
            <w:pPr>
              <w:spacing w:after="0" w:line="240" w:lineRule="auto"/>
              <w:rPr>
                <w:rFonts w:cs="Calibri"/>
              </w:rPr>
            </w:pPr>
          </w:p>
        </w:tc>
      </w:tr>
    </w:tbl>
    <w:p w:rsidR="007E5C2D" w:rsidRPr="0033714F" w:rsidRDefault="007E5C2D" w:rsidP="007E5C2D">
      <w:pPr>
        <w:spacing w:after="0" w:line="240" w:lineRule="auto"/>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7078"/>
      </w:tblGrid>
      <w:tr w:rsidR="007E5C2D" w:rsidRPr="0033714F" w:rsidTr="005600B2">
        <w:trPr>
          <w:trHeight w:val="340"/>
        </w:trPr>
        <w:tc>
          <w:tcPr>
            <w:tcW w:w="2093" w:type="dxa"/>
            <w:shd w:val="clear" w:color="auto" w:fill="D9D9D9"/>
          </w:tcPr>
          <w:p w:rsidR="007E5C2D" w:rsidRPr="0033714F" w:rsidRDefault="007E5C2D" w:rsidP="005600B2">
            <w:pPr>
              <w:spacing w:after="0" w:line="240" w:lineRule="auto"/>
              <w:rPr>
                <w:rFonts w:cs="Calibri"/>
              </w:rPr>
            </w:pPr>
            <w:r w:rsidRPr="0033714F">
              <w:rPr>
                <w:rFonts w:cs="Calibri"/>
              </w:rPr>
              <w:t>Medication Name</w:t>
            </w:r>
          </w:p>
        </w:tc>
        <w:tc>
          <w:tcPr>
            <w:tcW w:w="8589" w:type="dxa"/>
            <w:shd w:val="clear" w:color="auto" w:fill="auto"/>
          </w:tcPr>
          <w:p w:rsidR="007E5C2D" w:rsidRPr="0033714F" w:rsidRDefault="007E5C2D" w:rsidP="005600B2">
            <w:pPr>
              <w:spacing w:after="0" w:line="240" w:lineRule="auto"/>
              <w:rPr>
                <w:rFonts w:cs="Calibri"/>
              </w:rPr>
            </w:pPr>
          </w:p>
        </w:tc>
      </w:tr>
    </w:tbl>
    <w:p w:rsidR="007E5C2D" w:rsidRPr="0033714F" w:rsidRDefault="007E5C2D" w:rsidP="007E5C2D">
      <w:pPr>
        <w:spacing w:after="0" w:line="240" w:lineRule="auto"/>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5"/>
        <w:gridCol w:w="5801"/>
      </w:tblGrid>
      <w:tr w:rsidR="007E5C2D" w:rsidRPr="0033714F" w:rsidTr="005600B2">
        <w:trPr>
          <w:trHeight w:val="340"/>
        </w:trPr>
        <w:tc>
          <w:tcPr>
            <w:tcW w:w="3652" w:type="dxa"/>
            <w:shd w:val="clear" w:color="auto" w:fill="D9D9D9"/>
          </w:tcPr>
          <w:p w:rsidR="007E5C2D" w:rsidRPr="0033714F" w:rsidRDefault="007E5C2D" w:rsidP="005600B2">
            <w:pPr>
              <w:spacing w:after="0" w:line="240" w:lineRule="auto"/>
              <w:rPr>
                <w:rFonts w:cs="Calibri"/>
              </w:rPr>
            </w:pPr>
            <w:r w:rsidRPr="0033714F">
              <w:rPr>
                <w:rFonts w:cs="Calibri"/>
              </w:rPr>
              <w:t>Medication Type (tablet, liquid etc)</w:t>
            </w:r>
          </w:p>
        </w:tc>
        <w:tc>
          <w:tcPr>
            <w:tcW w:w="7030" w:type="dxa"/>
            <w:shd w:val="clear" w:color="auto" w:fill="auto"/>
          </w:tcPr>
          <w:p w:rsidR="007E5C2D" w:rsidRPr="0033714F" w:rsidRDefault="007E5C2D" w:rsidP="005600B2">
            <w:pPr>
              <w:spacing w:after="0" w:line="240" w:lineRule="auto"/>
              <w:rPr>
                <w:rFonts w:cs="Calibri"/>
              </w:rPr>
            </w:pPr>
          </w:p>
        </w:tc>
      </w:tr>
    </w:tbl>
    <w:p w:rsidR="007E5C2D" w:rsidRPr="0033714F" w:rsidRDefault="007E5C2D" w:rsidP="007E5C2D">
      <w:pPr>
        <w:spacing w:after="0" w:line="240" w:lineRule="auto"/>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7"/>
        <w:gridCol w:w="5919"/>
      </w:tblGrid>
      <w:tr w:rsidR="007E5C2D" w:rsidRPr="0033714F" w:rsidTr="005600B2">
        <w:trPr>
          <w:trHeight w:val="340"/>
        </w:trPr>
        <w:tc>
          <w:tcPr>
            <w:tcW w:w="3510" w:type="dxa"/>
            <w:shd w:val="clear" w:color="auto" w:fill="D9D9D9"/>
          </w:tcPr>
          <w:p w:rsidR="007E5C2D" w:rsidRPr="0033714F" w:rsidRDefault="007E5C2D" w:rsidP="005600B2">
            <w:pPr>
              <w:spacing w:after="0" w:line="240" w:lineRule="auto"/>
              <w:rPr>
                <w:rFonts w:cs="Calibri"/>
              </w:rPr>
            </w:pPr>
            <w:r w:rsidRPr="0033714F">
              <w:rPr>
                <w:rFonts w:cs="Calibri"/>
              </w:rPr>
              <w:t>Date of medication was dispensed</w:t>
            </w:r>
          </w:p>
        </w:tc>
        <w:tc>
          <w:tcPr>
            <w:tcW w:w="7172" w:type="dxa"/>
            <w:shd w:val="clear" w:color="auto" w:fill="auto"/>
          </w:tcPr>
          <w:p w:rsidR="007E5C2D" w:rsidRPr="0033714F" w:rsidRDefault="007E5C2D" w:rsidP="005600B2">
            <w:pPr>
              <w:spacing w:after="0" w:line="240" w:lineRule="auto"/>
              <w:rPr>
                <w:rFonts w:cs="Calibri"/>
              </w:rPr>
            </w:pPr>
          </w:p>
        </w:tc>
      </w:tr>
    </w:tbl>
    <w:p w:rsidR="007E5C2D" w:rsidRPr="0033714F" w:rsidRDefault="007E5C2D" w:rsidP="007E5C2D">
      <w:pPr>
        <w:spacing w:after="0" w:line="240" w:lineRule="auto"/>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2"/>
        <w:gridCol w:w="3346"/>
        <w:gridCol w:w="1790"/>
        <w:gridCol w:w="2738"/>
      </w:tblGrid>
      <w:tr w:rsidR="007E5C2D" w:rsidRPr="0033714F" w:rsidTr="005600B2">
        <w:trPr>
          <w:trHeight w:val="340"/>
        </w:trPr>
        <w:tc>
          <w:tcPr>
            <w:tcW w:w="1242" w:type="dxa"/>
            <w:shd w:val="clear" w:color="auto" w:fill="D9D9D9"/>
          </w:tcPr>
          <w:p w:rsidR="007E5C2D" w:rsidRPr="0033714F" w:rsidRDefault="007E5C2D" w:rsidP="005600B2">
            <w:pPr>
              <w:spacing w:after="0" w:line="240" w:lineRule="auto"/>
              <w:rPr>
                <w:rFonts w:cs="Calibri"/>
              </w:rPr>
            </w:pPr>
            <w:r w:rsidRPr="0033714F">
              <w:rPr>
                <w:rFonts w:cs="Calibri"/>
              </w:rPr>
              <w:t>GP name</w:t>
            </w:r>
          </w:p>
        </w:tc>
        <w:tc>
          <w:tcPr>
            <w:tcW w:w="4098" w:type="dxa"/>
            <w:shd w:val="clear" w:color="auto" w:fill="auto"/>
          </w:tcPr>
          <w:p w:rsidR="007E5C2D" w:rsidRPr="0033714F" w:rsidRDefault="007E5C2D" w:rsidP="005600B2">
            <w:pPr>
              <w:spacing w:after="0" w:line="240" w:lineRule="auto"/>
              <w:rPr>
                <w:rFonts w:cs="Calibri"/>
              </w:rPr>
            </w:pPr>
          </w:p>
        </w:tc>
        <w:tc>
          <w:tcPr>
            <w:tcW w:w="1998" w:type="dxa"/>
            <w:shd w:val="clear" w:color="auto" w:fill="D9D9D9"/>
          </w:tcPr>
          <w:p w:rsidR="007E5C2D" w:rsidRPr="0033714F" w:rsidRDefault="007E5C2D" w:rsidP="005600B2">
            <w:pPr>
              <w:spacing w:after="0" w:line="240" w:lineRule="auto"/>
              <w:rPr>
                <w:rFonts w:cs="Calibri"/>
              </w:rPr>
            </w:pPr>
            <w:r w:rsidRPr="0033714F">
              <w:rPr>
                <w:rFonts w:cs="Calibri"/>
              </w:rPr>
              <w:t>GP home number</w:t>
            </w:r>
          </w:p>
        </w:tc>
        <w:tc>
          <w:tcPr>
            <w:tcW w:w="3344" w:type="dxa"/>
            <w:shd w:val="clear" w:color="auto" w:fill="auto"/>
          </w:tcPr>
          <w:p w:rsidR="007E5C2D" w:rsidRPr="0033714F" w:rsidRDefault="007E5C2D" w:rsidP="005600B2">
            <w:pPr>
              <w:spacing w:after="0" w:line="240" w:lineRule="auto"/>
              <w:rPr>
                <w:rFonts w:cs="Calibri"/>
              </w:rPr>
            </w:pPr>
          </w:p>
        </w:tc>
      </w:tr>
    </w:tbl>
    <w:p w:rsidR="007E5C2D" w:rsidRPr="0033714F" w:rsidRDefault="007E5C2D" w:rsidP="007E5C2D">
      <w:pPr>
        <w:spacing w:after="0"/>
        <w:rPr>
          <w:rFonts w:cs="Calibri"/>
        </w:rPr>
      </w:pPr>
      <w:r w:rsidRPr="0033714F">
        <w:rPr>
          <w:rFonts w:cs="Calibri"/>
        </w:rPr>
        <w:t>ANY OTHER INSTRUCTIONS: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E5C2D" w:rsidRPr="0033714F" w:rsidTr="005600B2">
        <w:tc>
          <w:tcPr>
            <w:tcW w:w="10682" w:type="dxa"/>
            <w:shd w:val="clear" w:color="auto" w:fill="auto"/>
          </w:tcPr>
          <w:p w:rsidR="007E5C2D" w:rsidRPr="0033714F" w:rsidRDefault="007E5C2D" w:rsidP="005600B2">
            <w:pPr>
              <w:spacing w:after="0"/>
              <w:rPr>
                <w:rFonts w:cs="Calibri"/>
              </w:rPr>
            </w:pPr>
          </w:p>
        </w:tc>
      </w:tr>
      <w:tr w:rsidR="007E5C2D" w:rsidRPr="0033714F" w:rsidTr="005600B2">
        <w:tc>
          <w:tcPr>
            <w:tcW w:w="10682" w:type="dxa"/>
            <w:shd w:val="clear" w:color="auto" w:fill="auto"/>
          </w:tcPr>
          <w:p w:rsidR="007E5C2D" w:rsidRPr="0033714F" w:rsidRDefault="007E5C2D" w:rsidP="005600B2">
            <w:pPr>
              <w:spacing w:after="0"/>
              <w:rPr>
                <w:rFonts w:cs="Calibri"/>
              </w:rPr>
            </w:pPr>
          </w:p>
        </w:tc>
      </w:tr>
      <w:tr w:rsidR="007E5C2D" w:rsidRPr="0033714F" w:rsidTr="005600B2">
        <w:tc>
          <w:tcPr>
            <w:tcW w:w="10682" w:type="dxa"/>
            <w:shd w:val="clear" w:color="auto" w:fill="auto"/>
          </w:tcPr>
          <w:p w:rsidR="007E5C2D" w:rsidRPr="0033714F" w:rsidRDefault="007E5C2D" w:rsidP="005600B2">
            <w:pPr>
              <w:spacing w:after="0"/>
              <w:rPr>
                <w:rFonts w:cs="Calibri"/>
              </w:rPr>
            </w:pPr>
          </w:p>
        </w:tc>
      </w:tr>
    </w:tbl>
    <w:p w:rsidR="007E5C2D" w:rsidRPr="0033714F" w:rsidRDefault="007E5C2D" w:rsidP="007E5C2D">
      <w:pPr>
        <w:spacing w:after="0"/>
        <w:rPr>
          <w:rFonts w:cs="Calibri"/>
        </w:rPr>
      </w:pPr>
      <w:r w:rsidRPr="0033714F">
        <w:rPr>
          <w:rFonts w:cs="Calibri"/>
        </w:rPr>
        <w:t>PROCEDURES TO FOLLOW IN AN EMERGENCY: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E5C2D" w:rsidRPr="0033714F" w:rsidTr="005600B2">
        <w:tc>
          <w:tcPr>
            <w:tcW w:w="10682" w:type="dxa"/>
            <w:shd w:val="clear" w:color="auto" w:fill="auto"/>
          </w:tcPr>
          <w:p w:rsidR="007E5C2D" w:rsidRPr="0033714F" w:rsidRDefault="007E5C2D" w:rsidP="005600B2">
            <w:pPr>
              <w:spacing w:after="0"/>
              <w:rPr>
                <w:rFonts w:cs="Calibri"/>
              </w:rPr>
            </w:pPr>
          </w:p>
        </w:tc>
      </w:tr>
      <w:tr w:rsidR="007E5C2D" w:rsidRPr="0033714F" w:rsidTr="005600B2">
        <w:tc>
          <w:tcPr>
            <w:tcW w:w="10682" w:type="dxa"/>
            <w:shd w:val="clear" w:color="auto" w:fill="auto"/>
          </w:tcPr>
          <w:p w:rsidR="007E5C2D" w:rsidRPr="0033714F" w:rsidRDefault="007E5C2D" w:rsidP="005600B2">
            <w:pPr>
              <w:spacing w:after="0"/>
              <w:rPr>
                <w:rFonts w:cs="Calibri"/>
              </w:rPr>
            </w:pPr>
          </w:p>
        </w:tc>
      </w:tr>
      <w:tr w:rsidR="007E5C2D" w:rsidRPr="0033714F" w:rsidTr="005600B2">
        <w:tc>
          <w:tcPr>
            <w:tcW w:w="10682" w:type="dxa"/>
            <w:shd w:val="clear" w:color="auto" w:fill="auto"/>
          </w:tcPr>
          <w:p w:rsidR="007E5C2D" w:rsidRPr="0033714F" w:rsidRDefault="007E5C2D" w:rsidP="005600B2">
            <w:pPr>
              <w:spacing w:after="0"/>
              <w:rPr>
                <w:rFonts w:cs="Calibri"/>
              </w:rPr>
            </w:pPr>
          </w:p>
        </w:tc>
      </w:tr>
    </w:tbl>
    <w:p w:rsidR="007E5C2D" w:rsidRPr="0033714F" w:rsidRDefault="007E5C2D" w:rsidP="007E5C2D">
      <w:pPr>
        <w:spacing w:after="0"/>
        <w:rPr>
          <w:rFonts w:cs="Calibri"/>
          <w:b/>
        </w:rPr>
      </w:pPr>
      <w:r w:rsidRPr="0033714F">
        <w:rPr>
          <w:rFonts w:cs="Calibri"/>
          <w:b/>
        </w:rPr>
        <w:t>IF LONG TERM MEDICATION, AGREED REVIEW DATE TO BE INITIATED BY SCHOOL MEDICAL OFFICER ANUUALLY IN SEPTEMBER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E5C2D" w:rsidRPr="0033714F" w:rsidTr="005600B2">
        <w:tc>
          <w:tcPr>
            <w:tcW w:w="10682" w:type="dxa"/>
            <w:shd w:val="clear" w:color="auto" w:fill="auto"/>
          </w:tcPr>
          <w:p w:rsidR="007E5C2D" w:rsidRPr="0033714F" w:rsidRDefault="007E5C2D" w:rsidP="005600B2">
            <w:pPr>
              <w:spacing w:after="0"/>
              <w:rPr>
                <w:rFonts w:cs="Calibri"/>
                <w:b/>
              </w:rPr>
            </w:pPr>
            <w:r>
              <w:t>The above information is, to the best of my knowledge, accurate at the time of writing and I give my consent to school staff administering medicine to my child in accordance with the school policy</w:t>
            </w:r>
            <w:r w:rsidRPr="0033714F">
              <w:rPr>
                <w:b/>
              </w:rPr>
              <w:t>. I will inform the school immediately, in writing, if there is any change in dosage or frequency of the medication or if the medicine is stopped.</w:t>
            </w:r>
          </w:p>
        </w:tc>
      </w:tr>
    </w:tbl>
    <w:p w:rsidR="007E5C2D" w:rsidRPr="0033714F" w:rsidRDefault="007E5C2D" w:rsidP="007E5C2D">
      <w:pPr>
        <w:spacing w:after="0"/>
        <w:rPr>
          <w:rFonts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2151"/>
        <w:gridCol w:w="2309"/>
        <w:gridCol w:w="2152"/>
      </w:tblGrid>
      <w:tr w:rsidR="007E5C2D" w:rsidRPr="0033714F" w:rsidTr="005600B2">
        <w:trPr>
          <w:trHeight w:val="340"/>
        </w:trPr>
        <w:tc>
          <w:tcPr>
            <w:tcW w:w="2670" w:type="dxa"/>
            <w:shd w:val="clear" w:color="auto" w:fill="D9D9D9"/>
          </w:tcPr>
          <w:p w:rsidR="007E5C2D" w:rsidRPr="0033714F" w:rsidRDefault="007E5C2D" w:rsidP="005600B2">
            <w:pPr>
              <w:spacing w:after="0"/>
              <w:rPr>
                <w:rFonts w:cs="Calibri"/>
                <w:b/>
              </w:rPr>
            </w:pPr>
            <w:r w:rsidRPr="0033714F">
              <w:rPr>
                <w:rFonts w:cs="Calibri"/>
                <w:b/>
              </w:rPr>
              <w:t>Parent/Carer Name</w:t>
            </w:r>
          </w:p>
        </w:tc>
        <w:tc>
          <w:tcPr>
            <w:tcW w:w="2670" w:type="dxa"/>
            <w:shd w:val="clear" w:color="auto" w:fill="auto"/>
          </w:tcPr>
          <w:p w:rsidR="007E5C2D" w:rsidRPr="0033714F" w:rsidRDefault="007E5C2D" w:rsidP="005600B2">
            <w:pPr>
              <w:spacing w:after="0"/>
              <w:rPr>
                <w:rFonts w:cs="Calibri"/>
                <w:b/>
              </w:rPr>
            </w:pPr>
          </w:p>
        </w:tc>
        <w:tc>
          <w:tcPr>
            <w:tcW w:w="2671" w:type="dxa"/>
            <w:shd w:val="clear" w:color="auto" w:fill="D9D9D9"/>
          </w:tcPr>
          <w:p w:rsidR="007E5C2D" w:rsidRPr="0033714F" w:rsidRDefault="007E5C2D" w:rsidP="005600B2">
            <w:pPr>
              <w:spacing w:after="0"/>
              <w:rPr>
                <w:rFonts w:cs="Calibri"/>
                <w:b/>
              </w:rPr>
            </w:pPr>
            <w:r w:rsidRPr="0033714F">
              <w:rPr>
                <w:rFonts w:cs="Calibri"/>
                <w:b/>
              </w:rPr>
              <w:t>Mobile Number</w:t>
            </w:r>
          </w:p>
        </w:tc>
        <w:tc>
          <w:tcPr>
            <w:tcW w:w="2671" w:type="dxa"/>
            <w:shd w:val="clear" w:color="auto" w:fill="auto"/>
          </w:tcPr>
          <w:p w:rsidR="007E5C2D" w:rsidRPr="0033714F" w:rsidRDefault="007E5C2D" w:rsidP="005600B2">
            <w:pPr>
              <w:spacing w:after="0"/>
              <w:rPr>
                <w:rFonts w:cs="Calibri"/>
                <w:b/>
              </w:rPr>
            </w:pPr>
          </w:p>
        </w:tc>
      </w:tr>
      <w:tr w:rsidR="007E5C2D" w:rsidRPr="0033714F" w:rsidTr="005600B2">
        <w:trPr>
          <w:trHeight w:val="340"/>
        </w:trPr>
        <w:tc>
          <w:tcPr>
            <w:tcW w:w="2670" w:type="dxa"/>
            <w:shd w:val="clear" w:color="auto" w:fill="D9D9D9"/>
          </w:tcPr>
          <w:p w:rsidR="007E5C2D" w:rsidRPr="0033714F" w:rsidRDefault="007E5C2D" w:rsidP="005600B2">
            <w:pPr>
              <w:spacing w:after="0"/>
              <w:rPr>
                <w:rFonts w:cs="Calibri"/>
                <w:b/>
              </w:rPr>
            </w:pPr>
            <w:r w:rsidRPr="0033714F">
              <w:rPr>
                <w:rFonts w:cs="Calibri"/>
                <w:b/>
              </w:rPr>
              <w:t>Parent/Carer Signature</w:t>
            </w:r>
          </w:p>
        </w:tc>
        <w:tc>
          <w:tcPr>
            <w:tcW w:w="2670" w:type="dxa"/>
            <w:shd w:val="clear" w:color="auto" w:fill="auto"/>
          </w:tcPr>
          <w:p w:rsidR="007E5C2D" w:rsidRPr="0033714F" w:rsidRDefault="007E5C2D" w:rsidP="005600B2">
            <w:pPr>
              <w:spacing w:after="0"/>
              <w:rPr>
                <w:rFonts w:cs="Calibri"/>
                <w:b/>
              </w:rPr>
            </w:pPr>
          </w:p>
        </w:tc>
        <w:tc>
          <w:tcPr>
            <w:tcW w:w="2671" w:type="dxa"/>
            <w:shd w:val="clear" w:color="auto" w:fill="D9D9D9"/>
          </w:tcPr>
          <w:p w:rsidR="007E5C2D" w:rsidRPr="0033714F" w:rsidRDefault="007E5C2D" w:rsidP="005600B2">
            <w:pPr>
              <w:spacing w:after="0"/>
              <w:rPr>
                <w:rFonts w:cs="Calibri"/>
                <w:b/>
              </w:rPr>
            </w:pPr>
            <w:r w:rsidRPr="0033714F">
              <w:rPr>
                <w:rFonts w:cs="Calibri"/>
                <w:b/>
              </w:rPr>
              <w:t>Date</w:t>
            </w:r>
          </w:p>
        </w:tc>
        <w:tc>
          <w:tcPr>
            <w:tcW w:w="2671" w:type="dxa"/>
            <w:shd w:val="clear" w:color="auto" w:fill="auto"/>
          </w:tcPr>
          <w:p w:rsidR="007E5C2D" w:rsidRPr="0033714F" w:rsidRDefault="007E5C2D" w:rsidP="005600B2">
            <w:pPr>
              <w:spacing w:after="0"/>
              <w:rPr>
                <w:rFonts w:cs="Calibri"/>
                <w:b/>
              </w:rPr>
            </w:pPr>
          </w:p>
        </w:tc>
      </w:tr>
    </w:tbl>
    <w:p w:rsidR="007E5C2D" w:rsidRPr="007E5C2D" w:rsidRDefault="007E5C2D" w:rsidP="007E5C2D">
      <w:pPr>
        <w:tabs>
          <w:tab w:val="left" w:pos="7965"/>
        </w:tabs>
        <w:rPr>
          <w:rFonts w:ascii="Twinkl Cursive Looped" w:hAnsi="Twinkl Cursive Looped"/>
          <w:sz w:val="16"/>
          <w:szCs w:val="16"/>
        </w:rPr>
      </w:pPr>
    </w:p>
    <w:p w:rsidR="0098410F" w:rsidRDefault="00634815">
      <w:r>
        <w:t xml:space="preserve">The school will use the current Department for Education statutory guidance and any subsequent regulations or </w:t>
      </w:r>
      <w:r>
        <w:t>updates issued under Benedict’s Law. Where this policy conflicts with later statutory requirements, the statutory requirement will take precedence and the policy will be updated without delay.</w:t>
      </w:r>
    </w:p>
    <w:sectPr w:rsidR="0098410F" w:rsidSect="00243C45">
      <w:pgSz w:w="11906" w:h="16838"/>
      <w:pgMar w:top="1440" w:right="1440" w:bottom="1440" w:left="1440" w:header="708" w:footer="708" w:gutter="0"/>
      <w:pgBorders w:offsetFrom="page">
        <w:top w:val="threeDEngrave" w:sz="48" w:space="24" w:color="00B050"/>
        <w:left w:val="threeDEngrave" w:sz="48" w:space="24" w:color="00B050"/>
        <w:bottom w:val="threeDEmboss" w:sz="48" w:space="24" w:color="00B050"/>
        <w:right w:val="threeDEmboss" w:sz="48"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7911" w:rsidRDefault="00347911" w:rsidP="0075767B">
      <w:pPr>
        <w:spacing w:after="0" w:line="240" w:lineRule="auto"/>
      </w:pPr>
      <w:r>
        <w:separator/>
      </w:r>
    </w:p>
  </w:endnote>
  <w:endnote w:type="continuationSeparator" w:id="0">
    <w:p w:rsidR="00347911" w:rsidRDefault="00347911" w:rsidP="00757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Open Sans">
    <w:altName w:val="Segoe UI"/>
    <w:charset w:val="00"/>
    <w:family w:val="swiss"/>
    <w:pitch w:val="variable"/>
    <w:sig w:usb0="E00002EF" w:usb1="4000205B" w:usb2="00000028" w:usb3="00000000" w:csb0="0000019F" w:csb1="00000000"/>
  </w:font>
  <w:font w:name="Twinkl Cursive Looped">
    <w:altName w:val="Calibri"/>
    <w:charset w:val="00"/>
    <w:family w:val="auto"/>
    <w:pitch w:val="variable"/>
    <w:sig w:usb0="0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7911" w:rsidRDefault="00347911" w:rsidP="0075767B">
      <w:pPr>
        <w:spacing w:after="0" w:line="240" w:lineRule="auto"/>
      </w:pPr>
      <w:r>
        <w:separator/>
      </w:r>
    </w:p>
  </w:footnote>
  <w:footnote w:type="continuationSeparator" w:id="0">
    <w:p w:rsidR="00347911" w:rsidRDefault="00347911" w:rsidP="00757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6.3pt;height:30.05pt" o:bullet="t">
        <v:imagedata r:id="rId1" o:title="Tick"/>
      </v:shape>
    </w:pict>
  </w:numPicBullet>
  <w:numPicBullet w:numPicBulletId="1">
    <w:pict>
      <v:shape id="_x0000_i1029" type="#_x0000_t75" style="width:30.05pt;height:30.05pt" o:bullet="t">
        <v:imagedata r:id="rId2" o:title="Cross"/>
      </v:shape>
    </w:pict>
  </w:numPicBullet>
  <w:abstractNum w:abstractNumId="0" w15:restartNumberingAfterBreak="0">
    <w:nsid w:val="86E3F64F"/>
    <w:multiLevelType w:val="hybridMultilevel"/>
    <w:tmpl w:val="9DEF77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7AADE8"/>
    <w:multiLevelType w:val="hybridMultilevel"/>
    <w:tmpl w:val="72181AA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DCDE319"/>
    <w:multiLevelType w:val="hybridMultilevel"/>
    <w:tmpl w:val="5303CE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D49F785"/>
    <w:multiLevelType w:val="hybridMultilevel"/>
    <w:tmpl w:val="6BD59F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6BA9877"/>
    <w:multiLevelType w:val="hybridMultilevel"/>
    <w:tmpl w:val="E129B0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9C5942F"/>
    <w:multiLevelType w:val="hybridMultilevel"/>
    <w:tmpl w:val="7F1FC58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4538EF3"/>
    <w:multiLevelType w:val="hybridMultilevel"/>
    <w:tmpl w:val="6E69987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4B81A7B"/>
    <w:multiLevelType w:val="hybridMultilevel"/>
    <w:tmpl w:val="0003A2E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6CCF52C"/>
    <w:multiLevelType w:val="hybridMultilevel"/>
    <w:tmpl w:val="37B17E1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A6643F5"/>
    <w:multiLevelType w:val="hybridMultilevel"/>
    <w:tmpl w:val="DA0358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DB9B9CC"/>
    <w:multiLevelType w:val="hybridMultilevel"/>
    <w:tmpl w:val="DC33F63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5F87810"/>
    <w:multiLevelType w:val="hybridMultilevel"/>
    <w:tmpl w:val="9887CE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99C4DD5"/>
    <w:multiLevelType w:val="hybridMultilevel"/>
    <w:tmpl w:val="21268D9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561B3F8"/>
    <w:multiLevelType w:val="hybridMultilevel"/>
    <w:tmpl w:val="1DD72E7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94FE788"/>
    <w:multiLevelType w:val="hybridMultilevel"/>
    <w:tmpl w:val="E363B27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410878"/>
    <w:multiLevelType w:val="hybridMultilevel"/>
    <w:tmpl w:val="FB5CB0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B9D3932"/>
    <w:multiLevelType w:val="multilevel"/>
    <w:tmpl w:val="F2AE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BDD6213"/>
    <w:multiLevelType w:val="multilevel"/>
    <w:tmpl w:val="6366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F83BEB"/>
    <w:multiLevelType w:val="multilevel"/>
    <w:tmpl w:val="C862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5E7D56"/>
    <w:multiLevelType w:val="hybridMultilevel"/>
    <w:tmpl w:val="ED1219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00C4189"/>
    <w:multiLevelType w:val="multilevel"/>
    <w:tmpl w:val="B04A7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9945E1"/>
    <w:multiLevelType w:val="multilevel"/>
    <w:tmpl w:val="2B68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86CCE22"/>
    <w:multiLevelType w:val="hybridMultilevel"/>
    <w:tmpl w:val="1B1356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18BE72BD"/>
    <w:multiLevelType w:val="multilevel"/>
    <w:tmpl w:val="121A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DC2A81"/>
    <w:multiLevelType w:val="multilevel"/>
    <w:tmpl w:val="C276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050685"/>
    <w:multiLevelType w:val="multilevel"/>
    <w:tmpl w:val="A93C1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9B17F2"/>
    <w:multiLevelType w:val="hybridMultilevel"/>
    <w:tmpl w:val="B18CACF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AF944F2"/>
    <w:multiLevelType w:val="multilevel"/>
    <w:tmpl w:val="8C0C2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3D4FEC"/>
    <w:multiLevelType w:val="multilevel"/>
    <w:tmpl w:val="C3701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814C69"/>
    <w:multiLevelType w:val="multilevel"/>
    <w:tmpl w:val="4C36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B18424"/>
    <w:multiLevelType w:val="hybridMultilevel"/>
    <w:tmpl w:val="F6364A1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3BF734AA"/>
    <w:multiLevelType w:val="hybridMultilevel"/>
    <w:tmpl w:val="90A029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3D3BEFF3"/>
    <w:multiLevelType w:val="hybridMultilevel"/>
    <w:tmpl w:val="AC14C8D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3F3F9817"/>
    <w:multiLevelType w:val="hybridMultilevel"/>
    <w:tmpl w:val="942076A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6207041"/>
    <w:multiLevelType w:val="multilevel"/>
    <w:tmpl w:val="82D24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98075D3"/>
    <w:multiLevelType w:val="multilevel"/>
    <w:tmpl w:val="06E00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D4C8BEA"/>
    <w:multiLevelType w:val="hybridMultilevel"/>
    <w:tmpl w:val="F8105A0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4E461ABD"/>
    <w:multiLevelType w:val="multilevel"/>
    <w:tmpl w:val="DA1C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B5215E"/>
    <w:multiLevelType w:val="multilevel"/>
    <w:tmpl w:val="8C064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3007762"/>
    <w:multiLevelType w:val="multilevel"/>
    <w:tmpl w:val="78F0F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85C18A"/>
    <w:multiLevelType w:val="hybridMultilevel"/>
    <w:tmpl w:val="0F6A9CDA"/>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5BE064F8"/>
    <w:multiLevelType w:val="multilevel"/>
    <w:tmpl w:val="96AA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493215"/>
    <w:multiLevelType w:val="multilevel"/>
    <w:tmpl w:val="0060B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4FA23F2"/>
    <w:multiLevelType w:val="multilevel"/>
    <w:tmpl w:val="7DB8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D02F37"/>
    <w:multiLevelType w:val="multilevel"/>
    <w:tmpl w:val="34144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798CD9"/>
    <w:multiLevelType w:val="hybridMultilevel"/>
    <w:tmpl w:val="8B7A4D2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7F0D08AF"/>
    <w:multiLevelType w:val="hybridMultilevel"/>
    <w:tmpl w:val="9148F9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37"/>
  </w:num>
  <w:num w:numId="3">
    <w:abstractNumId w:val="48"/>
  </w:num>
  <w:num w:numId="4">
    <w:abstractNumId w:val="42"/>
  </w:num>
  <w:num w:numId="5">
    <w:abstractNumId w:val="33"/>
  </w:num>
  <w:num w:numId="6">
    <w:abstractNumId w:val="47"/>
  </w:num>
  <w:num w:numId="7">
    <w:abstractNumId w:val="9"/>
  </w:num>
  <w:num w:numId="8">
    <w:abstractNumId w:val="4"/>
  </w:num>
  <w:num w:numId="9">
    <w:abstractNumId w:val="15"/>
  </w:num>
  <w:num w:numId="10">
    <w:abstractNumId w:val="1"/>
  </w:num>
  <w:num w:numId="11">
    <w:abstractNumId w:val="13"/>
  </w:num>
  <w:num w:numId="12">
    <w:abstractNumId w:val="8"/>
  </w:num>
  <w:num w:numId="13">
    <w:abstractNumId w:val="10"/>
  </w:num>
  <w:num w:numId="14">
    <w:abstractNumId w:val="5"/>
  </w:num>
  <w:num w:numId="15">
    <w:abstractNumId w:val="7"/>
  </w:num>
  <w:num w:numId="16">
    <w:abstractNumId w:val="6"/>
  </w:num>
  <w:num w:numId="17">
    <w:abstractNumId w:val="31"/>
  </w:num>
  <w:num w:numId="18">
    <w:abstractNumId w:val="38"/>
  </w:num>
  <w:num w:numId="19">
    <w:abstractNumId w:val="11"/>
  </w:num>
  <w:num w:numId="20">
    <w:abstractNumId w:val="0"/>
  </w:num>
  <w:num w:numId="21">
    <w:abstractNumId w:val="3"/>
  </w:num>
  <w:num w:numId="22">
    <w:abstractNumId w:val="27"/>
  </w:num>
  <w:num w:numId="23">
    <w:abstractNumId w:val="20"/>
  </w:num>
  <w:num w:numId="24">
    <w:abstractNumId w:val="14"/>
  </w:num>
  <w:num w:numId="25">
    <w:abstractNumId w:val="12"/>
  </w:num>
  <w:num w:numId="26">
    <w:abstractNumId w:val="34"/>
  </w:num>
  <w:num w:numId="27">
    <w:abstractNumId w:val="2"/>
  </w:num>
  <w:num w:numId="28">
    <w:abstractNumId w:val="23"/>
  </w:num>
  <w:num w:numId="29">
    <w:abstractNumId w:val="32"/>
  </w:num>
  <w:num w:numId="30">
    <w:abstractNumId w:val="35"/>
  </w:num>
  <w:num w:numId="31">
    <w:abstractNumId w:val="30"/>
  </w:num>
  <w:num w:numId="32">
    <w:abstractNumId w:val="17"/>
  </w:num>
  <w:num w:numId="33">
    <w:abstractNumId w:val="19"/>
  </w:num>
  <w:num w:numId="34">
    <w:abstractNumId w:val="24"/>
  </w:num>
  <w:num w:numId="35">
    <w:abstractNumId w:val="18"/>
  </w:num>
  <w:num w:numId="36">
    <w:abstractNumId w:val="22"/>
  </w:num>
  <w:num w:numId="37">
    <w:abstractNumId w:val="25"/>
  </w:num>
  <w:num w:numId="38">
    <w:abstractNumId w:val="29"/>
  </w:num>
  <w:num w:numId="39">
    <w:abstractNumId w:val="45"/>
  </w:num>
  <w:num w:numId="40">
    <w:abstractNumId w:val="21"/>
  </w:num>
  <w:num w:numId="41">
    <w:abstractNumId w:val="41"/>
  </w:num>
  <w:num w:numId="42">
    <w:abstractNumId w:val="39"/>
  </w:num>
  <w:num w:numId="43">
    <w:abstractNumId w:val="26"/>
  </w:num>
  <w:num w:numId="44">
    <w:abstractNumId w:val="46"/>
  </w:num>
  <w:num w:numId="45">
    <w:abstractNumId w:val="28"/>
  </w:num>
  <w:num w:numId="46">
    <w:abstractNumId w:val="44"/>
  </w:num>
  <w:num w:numId="47">
    <w:abstractNumId w:val="40"/>
  </w:num>
  <w:num w:numId="48">
    <w:abstractNumId w:val="36"/>
  </w:num>
  <w:num w:numId="4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C45"/>
    <w:rsid w:val="00243C45"/>
    <w:rsid w:val="00347911"/>
    <w:rsid w:val="00634815"/>
    <w:rsid w:val="007543B2"/>
    <w:rsid w:val="0075767B"/>
    <w:rsid w:val="007E5C2D"/>
    <w:rsid w:val="00865219"/>
    <w:rsid w:val="0098410F"/>
    <w:rsid w:val="00A4721E"/>
    <w:rsid w:val="00A616FD"/>
    <w:rsid w:val="00C96DA0"/>
    <w:rsid w:val="00F32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9C621B0"/>
  <w15:chartTrackingRefBased/>
  <w15:docId w15:val="{5BEEDC91-A5B9-49EE-8FD9-65F0C7E2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3C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479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479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243C4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243C45"/>
    <w:rPr>
      <w:rFonts w:ascii="Arial" w:eastAsia="MS Mincho" w:hAnsi="Arial" w:cs="Times New Roman"/>
      <w:sz w:val="20"/>
      <w:szCs w:val="24"/>
      <w:lang w:val="en-US"/>
    </w:rPr>
  </w:style>
  <w:style w:type="paragraph" w:customStyle="1" w:styleId="1bodycopy11pt">
    <w:name w:val="1 body copy 11pt"/>
    <w:autoRedefine/>
    <w:rsid w:val="00243C45"/>
    <w:pPr>
      <w:spacing w:after="120" w:line="240" w:lineRule="auto"/>
      <w:ind w:right="850"/>
    </w:pPr>
    <w:rPr>
      <w:rFonts w:ascii="Arial" w:eastAsia="MS Mincho" w:hAnsi="Arial" w:cs="Arial"/>
      <w:szCs w:val="24"/>
      <w:lang w:val="en-US"/>
    </w:rPr>
  </w:style>
  <w:style w:type="paragraph" w:customStyle="1" w:styleId="2Subheadpink">
    <w:name w:val="2 Subhead pink"/>
    <w:next w:val="Normal"/>
    <w:qFormat/>
    <w:rsid w:val="00243C45"/>
    <w:pPr>
      <w:spacing w:before="360" w:after="120"/>
    </w:pPr>
    <w:rPr>
      <w:rFonts w:ascii="Arial" w:eastAsia="MS Mincho" w:hAnsi="Arial" w:cs="Arial"/>
      <w:b/>
      <w:color w:val="FF1F64"/>
      <w:sz w:val="32"/>
      <w:szCs w:val="32"/>
      <w:lang w:val="en-US"/>
    </w:rPr>
  </w:style>
  <w:style w:type="paragraph" w:customStyle="1" w:styleId="4Heading1">
    <w:name w:val="4 Heading 1"/>
    <w:basedOn w:val="Heading1"/>
    <w:next w:val="Normal"/>
    <w:qFormat/>
    <w:rsid w:val="00243C45"/>
    <w:pPr>
      <w:keepNext w:val="0"/>
      <w:keepLines w:val="0"/>
      <w:spacing w:before="0" w:after="480" w:line="240" w:lineRule="auto"/>
    </w:pPr>
    <w:rPr>
      <w:rFonts w:ascii="Arial" w:eastAsia="Calibri" w:hAnsi="Arial" w:cs="Arial"/>
      <w:b/>
      <w:color w:val="FF1F64"/>
      <w:sz w:val="60"/>
      <w:szCs w:val="36"/>
    </w:rPr>
  </w:style>
  <w:style w:type="paragraph" w:customStyle="1" w:styleId="8DONTsbullet">
    <w:name w:val="8 DON'Ts bullet"/>
    <w:basedOn w:val="Normal"/>
    <w:qFormat/>
    <w:rsid w:val="00243C45"/>
    <w:pPr>
      <w:numPr>
        <w:numId w:val="2"/>
      </w:numPr>
      <w:suppressAutoHyphens/>
      <w:spacing w:after="120" w:line="240" w:lineRule="auto"/>
      <w:ind w:right="284"/>
    </w:pPr>
    <w:rPr>
      <w:rFonts w:ascii="Arial" w:eastAsia="MS Mincho" w:hAnsi="Arial" w:cs="Arial"/>
      <w:b/>
      <w:sz w:val="24"/>
      <w:szCs w:val="20"/>
      <w:lang w:val="en-US"/>
    </w:rPr>
  </w:style>
  <w:style w:type="paragraph" w:customStyle="1" w:styleId="6DOsbullet">
    <w:name w:val="6 DOs bullet"/>
    <w:basedOn w:val="Normal"/>
    <w:rsid w:val="00243C45"/>
    <w:pPr>
      <w:numPr>
        <w:numId w:val="1"/>
      </w:numPr>
      <w:spacing w:after="120" w:line="240" w:lineRule="auto"/>
      <w:ind w:right="284"/>
    </w:pPr>
    <w:rPr>
      <w:rFonts w:ascii="Arial" w:eastAsia="MS Mincho" w:hAnsi="Arial" w:cs="Arial"/>
      <w:b/>
      <w:sz w:val="24"/>
      <w:szCs w:val="20"/>
      <w:lang w:val="en-US"/>
    </w:rPr>
  </w:style>
  <w:style w:type="paragraph" w:customStyle="1" w:styleId="7DOsbullet">
    <w:name w:val="7 DOs bullet"/>
    <w:basedOn w:val="Normal"/>
    <w:qFormat/>
    <w:rsid w:val="00243C45"/>
    <w:pPr>
      <w:spacing w:after="120" w:line="240" w:lineRule="auto"/>
      <w:ind w:left="360" w:hanging="360"/>
    </w:pPr>
    <w:rPr>
      <w:rFonts w:ascii="Arial" w:eastAsia="MS Mincho" w:hAnsi="Arial" w:cs="Arial"/>
      <w:b/>
      <w:sz w:val="24"/>
      <w:szCs w:val="20"/>
      <w:lang w:val="en-US"/>
    </w:rPr>
  </w:style>
  <w:style w:type="character" w:customStyle="1" w:styleId="9SecondbulletChar">
    <w:name w:val="9 Second bullet Char"/>
    <w:link w:val="9Secondbullet"/>
    <w:locked/>
    <w:rsid w:val="00243C45"/>
    <w:rPr>
      <w:rFonts w:ascii="MS Mincho" w:eastAsia="MS Mincho" w:hAnsi="MS Mincho"/>
      <w:szCs w:val="24"/>
      <w:lang w:val="en-US"/>
    </w:rPr>
  </w:style>
  <w:style w:type="paragraph" w:customStyle="1" w:styleId="9Secondbullet">
    <w:name w:val="9 Second bullet"/>
    <w:basedOn w:val="Normal"/>
    <w:link w:val="9SecondbulletChar"/>
    <w:qFormat/>
    <w:rsid w:val="00243C45"/>
    <w:pPr>
      <w:spacing w:after="120" w:line="240" w:lineRule="auto"/>
      <w:ind w:left="567" w:right="567" w:hanging="210"/>
    </w:pPr>
    <w:rPr>
      <w:rFonts w:ascii="MS Mincho" w:eastAsia="MS Mincho" w:hAnsi="MS Mincho"/>
      <w:szCs w:val="24"/>
      <w:lang w:val="en-US"/>
    </w:rPr>
  </w:style>
  <w:style w:type="character" w:customStyle="1" w:styleId="Heading1Char">
    <w:name w:val="Heading 1 Char"/>
    <w:basedOn w:val="DefaultParagraphFont"/>
    <w:link w:val="Heading1"/>
    <w:uiPriority w:val="9"/>
    <w:rsid w:val="00243C45"/>
    <w:rPr>
      <w:rFonts w:asciiTheme="majorHAnsi" w:eastAsiaTheme="majorEastAsia" w:hAnsiTheme="majorHAnsi" w:cstheme="majorBidi"/>
      <w:color w:val="2F5496" w:themeColor="accent1" w:themeShade="BF"/>
      <w:sz w:val="32"/>
      <w:szCs w:val="32"/>
    </w:rPr>
  </w:style>
  <w:style w:type="paragraph" w:customStyle="1" w:styleId="Default">
    <w:name w:val="Default"/>
    <w:rsid w:val="00243C45"/>
    <w:pPr>
      <w:autoSpaceDE w:val="0"/>
      <w:autoSpaceDN w:val="0"/>
      <w:adjustRightInd w:val="0"/>
      <w:spacing w:after="0" w:line="240" w:lineRule="auto"/>
    </w:pPr>
    <w:rPr>
      <w:rFonts w:ascii="Open Sans" w:hAnsi="Open Sans" w:cs="Open Sans"/>
      <w:color w:val="000000"/>
      <w:sz w:val="24"/>
      <w:szCs w:val="24"/>
    </w:rPr>
  </w:style>
  <w:style w:type="paragraph" w:customStyle="1" w:styleId="Pa3">
    <w:name w:val="Pa3"/>
    <w:basedOn w:val="Default"/>
    <w:next w:val="Default"/>
    <w:uiPriority w:val="99"/>
    <w:rsid w:val="00243C45"/>
    <w:pPr>
      <w:spacing w:line="201" w:lineRule="atLeast"/>
    </w:pPr>
    <w:rPr>
      <w:rFonts w:cstheme="minorBidi"/>
      <w:color w:val="auto"/>
    </w:rPr>
  </w:style>
  <w:style w:type="paragraph" w:customStyle="1" w:styleId="Pa8">
    <w:name w:val="Pa8"/>
    <w:basedOn w:val="Default"/>
    <w:next w:val="Default"/>
    <w:uiPriority w:val="99"/>
    <w:rsid w:val="00243C45"/>
    <w:pPr>
      <w:spacing w:line="281" w:lineRule="atLeast"/>
    </w:pPr>
    <w:rPr>
      <w:rFonts w:cstheme="minorBidi"/>
      <w:color w:val="auto"/>
    </w:rPr>
  </w:style>
  <w:style w:type="paragraph" w:customStyle="1" w:styleId="Pa5">
    <w:name w:val="Pa5"/>
    <w:basedOn w:val="Default"/>
    <w:next w:val="Default"/>
    <w:uiPriority w:val="99"/>
    <w:rsid w:val="00A4721E"/>
    <w:pPr>
      <w:spacing w:line="321" w:lineRule="atLeast"/>
    </w:pPr>
    <w:rPr>
      <w:rFonts w:cstheme="minorBidi"/>
      <w:color w:val="auto"/>
    </w:rPr>
  </w:style>
  <w:style w:type="character" w:customStyle="1" w:styleId="A6">
    <w:name w:val="A6"/>
    <w:uiPriority w:val="99"/>
    <w:rsid w:val="0075767B"/>
    <w:rPr>
      <w:rFonts w:cs="Open Sans"/>
      <w:color w:val="000000"/>
      <w:sz w:val="20"/>
      <w:szCs w:val="20"/>
      <w:u w:val="single"/>
    </w:rPr>
  </w:style>
  <w:style w:type="paragraph" w:styleId="Header">
    <w:name w:val="header"/>
    <w:basedOn w:val="Normal"/>
    <w:link w:val="HeaderChar"/>
    <w:uiPriority w:val="99"/>
    <w:unhideWhenUsed/>
    <w:rsid w:val="007576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67B"/>
  </w:style>
  <w:style w:type="paragraph" w:styleId="Footer">
    <w:name w:val="footer"/>
    <w:basedOn w:val="Normal"/>
    <w:link w:val="FooterChar"/>
    <w:uiPriority w:val="99"/>
    <w:unhideWhenUsed/>
    <w:rsid w:val="007576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67B"/>
  </w:style>
  <w:style w:type="character" w:customStyle="1" w:styleId="Heading2Char">
    <w:name w:val="Heading 2 Char"/>
    <w:basedOn w:val="DefaultParagraphFont"/>
    <w:link w:val="Heading2"/>
    <w:uiPriority w:val="9"/>
    <w:semiHidden/>
    <w:rsid w:val="0034791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47911"/>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semiHidden/>
    <w:unhideWhenUsed/>
    <w:rsid w:val="00347911"/>
    <w:rPr>
      <w:strike w:val="0"/>
      <w:dstrike w:val="0"/>
      <w:color w:val="464FEB"/>
      <w:u w:val="none"/>
      <w:effect w:val="none"/>
    </w:rPr>
  </w:style>
  <w:style w:type="paragraph" w:styleId="NormalWeb">
    <w:name w:val="Normal (Web)"/>
    <w:basedOn w:val="Normal"/>
    <w:uiPriority w:val="99"/>
    <w:semiHidden/>
    <w:unhideWhenUsed/>
    <w:rsid w:val="003479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47911"/>
    <w:rPr>
      <w:b/>
      <w:bCs/>
    </w:rPr>
  </w:style>
  <w:style w:type="character" w:styleId="Emphasis">
    <w:name w:val="Emphasis"/>
    <w:basedOn w:val="DefaultParagraphFont"/>
    <w:uiPriority w:val="20"/>
    <w:qFormat/>
    <w:rsid w:val="003479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89437">
      <w:bodyDiv w:val="1"/>
      <w:marLeft w:val="0"/>
      <w:marRight w:val="0"/>
      <w:marTop w:val="0"/>
      <w:marBottom w:val="0"/>
      <w:divBdr>
        <w:top w:val="none" w:sz="0" w:space="0" w:color="auto"/>
        <w:left w:val="none" w:sz="0" w:space="0" w:color="auto"/>
        <w:bottom w:val="none" w:sz="0" w:space="0" w:color="auto"/>
        <w:right w:val="none" w:sz="0" w:space="0" w:color="auto"/>
      </w:divBdr>
      <w:divsChild>
        <w:div w:id="1479492222">
          <w:marLeft w:val="0"/>
          <w:marRight w:val="0"/>
          <w:marTop w:val="0"/>
          <w:marBottom w:val="0"/>
          <w:divBdr>
            <w:top w:val="none" w:sz="0" w:space="0" w:color="auto"/>
            <w:left w:val="none" w:sz="0" w:space="0" w:color="auto"/>
            <w:bottom w:val="none" w:sz="0" w:space="0" w:color="auto"/>
            <w:right w:val="none" w:sz="0" w:space="0" w:color="auto"/>
          </w:divBdr>
          <w:divsChild>
            <w:div w:id="78448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47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8409</Words>
  <Characters>47934</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Fraser</dc:creator>
  <cp:keywords/>
  <dc:description/>
  <cp:lastModifiedBy>Samantha Fraser</cp:lastModifiedBy>
  <cp:revision>2</cp:revision>
  <dcterms:created xsi:type="dcterms:W3CDTF">2026-08-29T15:59:00Z</dcterms:created>
  <dcterms:modified xsi:type="dcterms:W3CDTF">2026-08-29T15:59:00Z</dcterms:modified>
</cp:coreProperties>
</file>